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66" w:rsidRPr="00AD3B66" w:rsidRDefault="00AD3B66" w:rsidP="00AD3B66">
      <w:pPr>
        <w:spacing w:after="0" w:line="240" w:lineRule="auto"/>
        <w:jc w:val="center"/>
        <w:rPr>
          <w:rFonts w:cs="Calibri"/>
          <w:b/>
        </w:rPr>
      </w:pPr>
      <w:r w:rsidRPr="00AD3B66">
        <w:rPr>
          <w:rFonts w:cs="Calibri"/>
          <w:b/>
        </w:rPr>
        <w:t>Sorular ve Yanıtlarla TRYK Eğitim Programlarını Değerlendirme ve Ziyaret Süreci</w:t>
      </w:r>
    </w:p>
    <w:p w:rsidR="00AD3B66" w:rsidRPr="00AD3B66" w:rsidRDefault="00AD3B66" w:rsidP="00AD3B66">
      <w:pPr>
        <w:spacing w:after="0" w:line="240" w:lineRule="auto"/>
        <w:jc w:val="both"/>
        <w:rPr>
          <w:rFonts w:cs="Calibri"/>
          <w:b/>
          <w:i/>
        </w:rPr>
      </w:pPr>
    </w:p>
    <w:p w:rsidR="007D114D" w:rsidRPr="00AD3B66" w:rsidRDefault="007D114D" w:rsidP="00AD3B66">
      <w:pPr>
        <w:spacing w:after="0" w:line="240" w:lineRule="auto"/>
        <w:jc w:val="both"/>
        <w:rPr>
          <w:rFonts w:cs="Calibri"/>
          <w:b/>
          <w:i/>
        </w:rPr>
      </w:pPr>
      <w:r w:rsidRPr="00AD3B66">
        <w:rPr>
          <w:rFonts w:cs="Calibri"/>
          <w:b/>
          <w:i/>
        </w:rPr>
        <w:t>Başvuru ne zaman yapılacaktır?</w:t>
      </w:r>
    </w:p>
    <w:p w:rsidR="00434C85" w:rsidRPr="00AD3B66" w:rsidRDefault="00434C85" w:rsidP="00AD3B66">
      <w:pPr>
        <w:spacing w:after="0" w:line="240" w:lineRule="auto"/>
        <w:jc w:val="both"/>
        <w:rPr>
          <w:rFonts w:cs="Calibri"/>
        </w:rPr>
      </w:pPr>
      <w:r w:rsidRPr="00AD3B66">
        <w:rPr>
          <w:rFonts w:cs="Calibri"/>
        </w:rPr>
        <w:t>Başvurular her yıl 1 Ocak</w:t>
      </w:r>
      <w:r w:rsidR="00AD3B66" w:rsidRPr="00AD3B66">
        <w:rPr>
          <w:rFonts w:cs="Calibri"/>
        </w:rPr>
        <w:t xml:space="preserve"> </w:t>
      </w:r>
      <w:r w:rsidRPr="00AD3B66">
        <w:rPr>
          <w:rFonts w:cs="Calibri"/>
        </w:rPr>
        <w:t xml:space="preserve">- 15 Nisan tarihleri arasında yapılır.  </w:t>
      </w:r>
    </w:p>
    <w:p w:rsidR="00AD3B66" w:rsidRPr="00AD3B66" w:rsidRDefault="00AD3B66" w:rsidP="00AD3B66">
      <w:pPr>
        <w:spacing w:after="0" w:line="240" w:lineRule="auto"/>
        <w:jc w:val="both"/>
        <w:rPr>
          <w:rFonts w:cs="Calibri"/>
          <w:b/>
          <w:i/>
        </w:rPr>
      </w:pPr>
    </w:p>
    <w:p w:rsidR="007D114D" w:rsidRPr="00AD3B66" w:rsidRDefault="007D114D" w:rsidP="00AD3B66">
      <w:pPr>
        <w:spacing w:after="0" w:line="240" w:lineRule="auto"/>
        <w:jc w:val="both"/>
        <w:rPr>
          <w:rFonts w:cs="Calibri"/>
          <w:b/>
          <w:i/>
        </w:rPr>
      </w:pPr>
      <w:r w:rsidRPr="00AD3B66">
        <w:rPr>
          <w:rFonts w:cs="Calibri"/>
          <w:b/>
          <w:i/>
        </w:rPr>
        <w:t>Başvuru kim tarafından yapılacaktır?</w:t>
      </w:r>
    </w:p>
    <w:p w:rsidR="007D114D" w:rsidRPr="00AD3B66" w:rsidRDefault="007D114D" w:rsidP="00AD3B66">
      <w:pPr>
        <w:spacing w:after="0" w:line="240" w:lineRule="auto"/>
        <w:jc w:val="both"/>
        <w:rPr>
          <w:rFonts w:cs="Calibri"/>
        </w:rPr>
      </w:pPr>
      <w:r w:rsidRPr="00AD3B66">
        <w:rPr>
          <w:rFonts w:cs="Calibri"/>
        </w:rPr>
        <w:t>Başvurular</w:t>
      </w:r>
      <w:r w:rsidR="00434C85" w:rsidRPr="00AD3B66">
        <w:rPr>
          <w:rFonts w:cs="Calibri"/>
        </w:rPr>
        <w:t>, Radyoloji eğitim kurumunun yöneticisi (anabilim dalı başkan</w:t>
      </w:r>
      <w:r w:rsidR="0001339C" w:rsidRPr="00AD3B66">
        <w:rPr>
          <w:rFonts w:cs="Calibri"/>
        </w:rPr>
        <w:t xml:space="preserve">ı </w:t>
      </w:r>
      <w:r w:rsidR="00434C85" w:rsidRPr="00AD3B66">
        <w:rPr>
          <w:rFonts w:cs="Calibri"/>
        </w:rPr>
        <w:t xml:space="preserve">veya eşdeğeri) tarafından yapılır. </w:t>
      </w:r>
    </w:p>
    <w:p w:rsidR="00AD3B66" w:rsidRPr="00AD3B66" w:rsidRDefault="00AD3B66" w:rsidP="00AD3B66">
      <w:pPr>
        <w:spacing w:after="0" w:line="240" w:lineRule="auto"/>
        <w:jc w:val="both"/>
        <w:rPr>
          <w:rFonts w:cs="Calibri"/>
          <w:b/>
          <w:i/>
        </w:rPr>
      </w:pPr>
    </w:p>
    <w:p w:rsidR="00AD3B66" w:rsidRPr="00AD3B66" w:rsidRDefault="007D114D" w:rsidP="00AD3B66">
      <w:pPr>
        <w:spacing w:after="0" w:line="240" w:lineRule="auto"/>
        <w:jc w:val="both"/>
        <w:rPr>
          <w:rFonts w:cs="Calibri"/>
          <w:b/>
          <w:i/>
        </w:rPr>
      </w:pPr>
      <w:r w:rsidRPr="00AD3B66">
        <w:rPr>
          <w:rFonts w:cs="Calibri"/>
          <w:b/>
          <w:i/>
        </w:rPr>
        <w:t>Başvuruda hangi koşullar sağlanmalıdır?</w:t>
      </w:r>
    </w:p>
    <w:p w:rsidR="00E44CDF" w:rsidRPr="00AD3B66" w:rsidRDefault="00E44CDF" w:rsidP="00AD3B66">
      <w:pPr>
        <w:spacing w:after="0" w:line="240" w:lineRule="auto"/>
        <w:jc w:val="both"/>
        <w:rPr>
          <w:rFonts w:cs="Calibri"/>
          <w:b/>
          <w:i/>
        </w:rPr>
      </w:pPr>
      <w:r w:rsidRPr="00AD3B66">
        <w:rPr>
          <w:rFonts w:cs="Calibri"/>
        </w:rPr>
        <w:t xml:space="preserve">Kurum ziyaretleri, eğitim kurumlarının gönüllülüğü temelinde gerçekleştirilir. Başvuru yapabilmek için kurumların: </w:t>
      </w:r>
    </w:p>
    <w:p w:rsidR="00E44CDF" w:rsidRPr="00AD3B66" w:rsidRDefault="00E44CDF" w:rsidP="00AD3B66">
      <w:pPr>
        <w:pStyle w:val="Default"/>
        <w:numPr>
          <w:ilvl w:val="0"/>
          <w:numId w:val="4"/>
        </w:numPr>
        <w:jc w:val="both"/>
        <w:rPr>
          <w:rFonts w:ascii="Calibri" w:hAnsi="Calibri" w:cs="Calibri"/>
          <w:color w:val="auto"/>
          <w:sz w:val="22"/>
          <w:szCs w:val="22"/>
        </w:rPr>
      </w:pPr>
      <w:r w:rsidRPr="00AD3B66">
        <w:rPr>
          <w:rFonts w:ascii="Calibri" w:hAnsi="Calibri" w:cs="Calibri"/>
          <w:color w:val="auto"/>
          <w:sz w:val="22"/>
          <w:szCs w:val="22"/>
        </w:rPr>
        <w:t>En az 10 (on) yıldan beri uzmanlık eğitimi veriyor olması</w:t>
      </w:r>
      <w:r w:rsidR="00AD3B66" w:rsidRPr="00AD3B66">
        <w:rPr>
          <w:rFonts w:ascii="Calibri" w:hAnsi="Calibri" w:cs="Calibri"/>
          <w:color w:val="auto"/>
          <w:sz w:val="22"/>
          <w:szCs w:val="22"/>
        </w:rPr>
        <w:t>,</w:t>
      </w:r>
    </w:p>
    <w:p w:rsidR="00E44CDF" w:rsidRPr="00AD3B66" w:rsidRDefault="00CF51B5" w:rsidP="00AD3B66">
      <w:pPr>
        <w:pStyle w:val="Default"/>
        <w:numPr>
          <w:ilvl w:val="0"/>
          <w:numId w:val="4"/>
        </w:numPr>
        <w:jc w:val="both"/>
        <w:rPr>
          <w:rFonts w:ascii="Calibri" w:hAnsi="Calibri" w:cs="Calibri"/>
          <w:color w:val="auto"/>
          <w:sz w:val="22"/>
          <w:szCs w:val="22"/>
        </w:rPr>
      </w:pPr>
      <w:r w:rsidRPr="00AD3B66">
        <w:rPr>
          <w:rFonts w:ascii="Calibri" w:hAnsi="Calibri" w:cs="Calibri"/>
          <w:sz w:val="22"/>
          <w:szCs w:val="22"/>
        </w:rPr>
        <w:t>En az biri doçent veya üzeri olmak üzere asgari 6 (altı) öğretim üyesi (Sağlık Bakanlığı’na bağlı eğitim kurumlarında eğitim görevlisi veya eşdeğeri) eğiticiye sahip olması</w:t>
      </w:r>
      <w:r w:rsidR="00AD3B66" w:rsidRPr="00AD3B66">
        <w:rPr>
          <w:rFonts w:ascii="Calibri" w:hAnsi="Calibri" w:cs="Calibri"/>
          <w:sz w:val="22"/>
          <w:szCs w:val="22"/>
        </w:rPr>
        <w:t>,</w:t>
      </w:r>
    </w:p>
    <w:p w:rsidR="00E44CDF" w:rsidRPr="00AD3B66" w:rsidRDefault="00E44CDF" w:rsidP="00AD3B66">
      <w:pPr>
        <w:pStyle w:val="Default"/>
        <w:numPr>
          <w:ilvl w:val="0"/>
          <w:numId w:val="4"/>
        </w:numPr>
        <w:jc w:val="both"/>
        <w:rPr>
          <w:rFonts w:ascii="Calibri" w:hAnsi="Calibri" w:cs="Calibri"/>
          <w:color w:val="auto"/>
          <w:sz w:val="22"/>
          <w:szCs w:val="22"/>
        </w:rPr>
      </w:pPr>
      <w:r w:rsidRPr="00AD3B66">
        <w:rPr>
          <w:rFonts w:ascii="Calibri" w:hAnsi="Calibri" w:cs="Calibri"/>
          <w:color w:val="auto"/>
          <w:sz w:val="22"/>
          <w:szCs w:val="22"/>
        </w:rPr>
        <w:t>Aktif eğitim gören en az 5 (beş) uzmanlık öğrencisinin bulunması</w:t>
      </w:r>
      <w:r w:rsidR="00AD3B66" w:rsidRPr="00AD3B66">
        <w:rPr>
          <w:rFonts w:ascii="Calibri" w:hAnsi="Calibri" w:cs="Calibri"/>
          <w:color w:val="auto"/>
          <w:sz w:val="22"/>
          <w:szCs w:val="22"/>
        </w:rPr>
        <w:t>,</w:t>
      </w:r>
    </w:p>
    <w:p w:rsidR="00E44CDF" w:rsidRPr="00AD3B66" w:rsidRDefault="00E44CDF" w:rsidP="00AD3B66">
      <w:pPr>
        <w:pStyle w:val="Default"/>
        <w:numPr>
          <w:ilvl w:val="0"/>
          <w:numId w:val="4"/>
        </w:numPr>
        <w:jc w:val="both"/>
        <w:rPr>
          <w:rFonts w:ascii="Calibri" w:hAnsi="Calibri" w:cs="Calibri"/>
          <w:color w:val="auto"/>
          <w:sz w:val="22"/>
          <w:szCs w:val="22"/>
        </w:rPr>
      </w:pPr>
      <w:r w:rsidRPr="00AD3B66">
        <w:rPr>
          <w:rFonts w:ascii="Calibri" w:hAnsi="Calibri" w:cs="Calibri"/>
          <w:color w:val="auto"/>
          <w:sz w:val="22"/>
          <w:szCs w:val="22"/>
        </w:rPr>
        <w:t>En az 5 (beş) mezun vermiş olması</w:t>
      </w:r>
      <w:r w:rsidR="00AD3B66" w:rsidRPr="00AD3B66">
        <w:rPr>
          <w:rFonts w:ascii="Calibri" w:hAnsi="Calibri" w:cs="Calibri"/>
          <w:color w:val="auto"/>
          <w:sz w:val="22"/>
          <w:szCs w:val="22"/>
        </w:rPr>
        <w:t>,</w:t>
      </w:r>
    </w:p>
    <w:p w:rsidR="00E44CDF" w:rsidRPr="00AD3B66" w:rsidRDefault="00E44CDF" w:rsidP="00AD3B66">
      <w:pPr>
        <w:pStyle w:val="Default"/>
        <w:numPr>
          <w:ilvl w:val="0"/>
          <w:numId w:val="4"/>
        </w:numPr>
        <w:jc w:val="both"/>
        <w:rPr>
          <w:rFonts w:ascii="Calibri" w:hAnsi="Calibri" w:cs="Calibri"/>
          <w:color w:val="auto"/>
          <w:sz w:val="22"/>
          <w:szCs w:val="22"/>
        </w:rPr>
      </w:pPr>
      <w:r w:rsidRPr="00AD3B66">
        <w:rPr>
          <w:rFonts w:ascii="Calibri" w:hAnsi="Calibri" w:cs="Calibri"/>
          <w:color w:val="auto"/>
          <w:sz w:val="22"/>
          <w:szCs w:val="22"/>
        </w:rPr>
        <w:t>En az 3 (üç) yıldır aktif olarak kullanılan asistan karnesine sahip olması</w:t>
      </w:r>
      <w:r w:rsidR="00AD3B66" w:rsidRPr="00AD3B66">
        <w:rPr>
          <w:rFonts w:ascii="Calibri" w:hAnsi="Calibri" w:cs="Calibri"/>
          <w:color w:val="auto"/>
          <w:sz w:val="22"/>
          <w:szCs w:val="22"/>
        </w:rPr>
        <w:t>,</w:t>
      </w:r>
    </w:p>
    <w:p w:rsidR="00E44CDF" w:rsidRPr="00AD3B66" w:rsidRDefault="00E44CDF" w:rsidP="00AD3B66">
      <w:pPr>
        <w:pStyle w:val="Default"/>
        <w:numPr>
          <w:ilvl w:val="0"/>
          <w:numId w:val="4"/>
        </w:numPr>
        <w:jc w:val="both"/>
        <w:rPr>
          <w:rFonts w:ascii="Calibri" w:hAnsi="Calibri" w:cs="Calibri"/>
          <w:color w:val="auto"/>
          <w:sz w:val="22"/>
          <w:szCs w:val="22"/>
        </w:rPr>
      </w:pPr>
      <w:r w:rsidRPr="00AD3B66">
        <w:rPr>
          <w:rFonts w:ascii="Calibri" w:hAnsi="Calibri" w:cs="Calibri"/>
          <w:color w:val="auto"/>
          <w:sz w:val="22"/>
          <w:szCs w:val="22"/>
        </w:rPr>
        <w:t>Beş yıllık, yıllara göre planlanmış/yapılandırılmış bir eğitim programının bulunması</w:t>
      </w:r>
      <w:r w:rsidR="00AD3B66" w:rsidRPr="00AD3B66">
        <w:rPr>
          <w:rFonts w:ascii="Calibri" w:hAnsi="Calibri" w:cs="Calibri"/>
          <w:color w:val="auto"/>
          <w:sz w:val="22"/>
          <w:szCs w:val="22"/>
        </w:rPr>
        <w:t>,</w:t>
      </w:r>
    </w:p>
    <w:p w:rsidR="00E44CDF" w:rsidRPr="00AD3B66" w:rsidRDefault="00E44CDF" w:rsidP="00AD3B66">
      <w:pPr>
        <w:pStyle w:val="Default"/>
        <w:numPr>
          <w:ilvl w:val="0"/>
          <w:numId w:val="4"/>
        </w:numPr>
        <w:jc w:val="both"/>
        <w:rPr>
          <w:rFonts w:ascii="Calibri" w:hAnsi="Calibri" w:cs="Calibri"/>
          <w:color w:val="auto"/>
          <w:sz w:val="22"/>
          <w:szCs w:val="22"/>
        </w:rPr>
      </w:pPr>
      <w:r w:rsidRPr="00AD3B66">
        <w:rPr>
          <w:rFonts w:ascii="Calibri" w:hAnsi="Calibri" w:cs="Calibri"/>
          <w:color w:val="auto"/>
          <w:sz w:val="22"/>
          <w:szCs w:val="22"/>
        </w:rPr>
        <w:t>Uzmanlık öğrencilerini değerlendirmek amacıyla son 3 (üç) yıldır düzenli olarak en az 1 kurum içi sınav yapıyor olması</w:t>
      </w:r>
      <w:r w:rsidR="00AD3B66" w:rsidRPr="00AD3B66">
        <w:rPr>
          <w:rFonts w:ascii="Calibri" w:hAnsi="Calibri" w:cs="Calibri"/>
          <w:color w:val="auto"/>
          <w:sz w:val="22"/>
          <w:szCs w:val="22"/>
        </w:rPr>
        <w:t>,</w:t>
      </w:r>
    </w:p>
    <w:p w:rsidR="00E44CDF" w:rsidRPr="00AD3B66" w:rsidRDefault="00E44CDF" w:rsidP="00AD3B66">
      <w:pPr>
        <w:pStyle w:val="Default"/>
        <w:numPr>
          <w:ilvl w:val="0"/>
          <w:numId w:val="4"/>
        </w:numPr>
        <w:jc w:val="both"/>
        <w:rPr>
          <w:rFonts w:ascii="Calibri" w:hAnsi="Calibri" w:cs="Calibri"/>
          <w:color w:val="auto"/>
          <w:sz w:val="22"/>
          <w:szCs w:val="22"/>
        </w:rPr>
      </w:pPr>
      <w:r w:rsidRPr="00AD3B66">
        <w:rPr>
          <w:rFonts w:ascii="Calibri" w:hAnsi="Calibri" w:cs="Calibri"/>
          <w:color w:val="auto"/>
          <w:sz w:val="22"/>
          <w:szCs w:val="22"/>
        </w:rPr>
        <w:t>En az 2 (iki) yıldır Ulusal Radyoloji Gelişim Sınavı</w:t>
      </w:r>
      <w:r w:rsidR="00AD3B66" w:rsidRPr="00AD3B66">
        <w:rPr>
          <w:rFonts w:ascii="Calibri" w:hAnsi="Calibri" w:cs="Calibri"/>
          <w:color w:val="auto"/>
          <w:sz w:val="22"/>
          <w:szCs w:val="22"/>
        </w:rPr>
        <w:t>’</w:t>
      </w:r>
      <w:r w:rsidRPr="00AD3B66">
        <w:rPr>
          <w:rFonts w:ascii="Calibri" w:hAnsi="Calibri" w:cs="Calibri"/>
          <w:color w:val="auto"/>
          <w:sz w:val="22"/>
          <w:szCs w:val="22"/>
        </w:rPr>
        <w:t>na uzmanlık öğrencilerinin katılımını sağlıyor olması</w:t>
      </w:r>
      <w:r w:rsidR="00AD3B66" w:rsidRPr="00AD3B66">
        <w:rPr>
          <w:rFonts w:ascii="Calibri" w:hAnsi="Calibri" w:cs="Calibri"/>
          <w:color w:val="auto"/>
          <w:sz w:val="22"/>
          <w:szCs w:val="22"/>
        </w:rPr>
        <w:t>,</w:t>
      </w:r>
    </w:p>
    <w:p w:rsidR="00E44CDF" w:rsidRPr="00AD3B66" w:rsidRDefault="00E44CDF" w:rsidP="00AD3B66">
      <w:pPr>
        <w:pStyle w:val="Default"/>
        <w:numPr>
          <w:ilvl w:val="0"/>
          <w:numId w:val="4"/>
        </w:numPr>
        <w:jc w:val="both"/>
        <w:rPr>
          <w:rFonts w:ascii="Calibri" w:hAnsi="Calibri" w:cs="Calibri"/>
          <w:color w:val="auto"/>
          <w:sz w:val="22"/>
          <w:szCs w:val="22"/>
        </w:rPr>
      </w:pPr>
      <w:r w:rsidRPr="00AD3B66">
        <w:rPr>
          <w:rFonts w:ascii="Calibri" w:hAnsi="Calibri" w:cs="Calibri"/>
          <w:color w:val="auto"/>
          <w:sz w:val="22"/>
          <w:szCs w:val="22"/>
        </w:rPr>
        <w:t>Son 10 (on) yılda, kurumun son sene uzmanlık öğrencileri veya mezunlarından en az %</w:t>
      </w:r>
      <w:r w:rsidR="00AD3B66" w:rsidRPr="00AD3B66">
        <w:rPr>
          <w:rFonts w:ascii="Calibri" w:hAnsi="Calibri" w:cs="Calibri"/>
          <w:color w:val="auto"/>
          <w:sz w:val="22"/>
          <w:szCs w:val="22"/>
        </w:rPr>
        <w:t xml:space="preserve"> </w:t>
      </w:r>
      <w:r w:rsidRPr="00AD3B66">
        <w:rPr>
          <w:rFonts w:ascii="Calibri" w:hAnsi="Calibri" w:cs="Calibri"/>
          <w:color w:val="auto"/>
          <w:sz w:val="22"/>
          <w:szCs w:val="22"/>
        </w:rPr>
        <w:t xml:space="preserve">30’unun Yeterlik Sınavı veya eşdeğer bir sınavın </w:t>
      </w:r>
      <w:proofErr w:type="gramStart"/>
      <w:r w:rsidRPr="00AD3B66">
        <w:rPr>
          <w:rFonts w:ascii="Calibri" w:hAnsi="Calibri" w:cs="Calibri"/>
          <w:color w:val="auto"/>
          <w:sz w:val="22"/>
          <w:szCs w:val="22"/>
        </w:rPr>
        <w:t>(</w:t>
      </w:r>
      <w:proofErr w:type="gramEnd"/>
      <w:r w:rsidRPr="00AD3B66">
        <w:rPr>
          <w:rFonts w:ascii="Calibri" w:hAnsi="Calibri" w:cs="Calibri"/>
          <w:color w:val="auto"/>
          <w:sz w:val="22"/>
          <w:szCs w:val="22"/>
        </w:rPr>
        <w:t>ör. EDIR) ku</w:t>
      </w:r>
      <w:r w:rsidR="00ED5EA9" w:rsidRPr="00AD3B66">
        <w:rPr>
          <w:rFonts w:ascii="Calibri" w:hAnsi="Calibri" w:cs="Calibri"/>
          <w:color w:val="auto"/>
          <w:sz w:val="22"/>
          <w:szCs w:val="22"/>
        </w:rPr>
        <w:t>ra</w:t>
      </w:r>
      <w:r w:rsidRPr="00AD3B66">
        <w:rPr>
          <w:rFonts w:ascii="Calibri" w:hAnsi="Calibri" w:cs="Calibri"/>
          <w:color w:val="auto"/>
          <w:sz w:val="22"/>
          <w:szCs w:val="22"/>
        </w:rPr>
        <w:t xml:space="preserve">msal aşamasına </w:t>
      </w:r>
      <w:r w:rsidR="00ED5EA9" w:rsidRPr="00AD3B66">
        <w:rPr>
          <w:rFonts w:ascii="Calibri" w:hAnsi="Calibri" w:cs="Calibri"/>
          <w:color w:val="auto"/>
          <w:sz w:val="22"/>
          <w:szCs w:val="22"/>
        </w:rPr>
        <w:t>katılarak</w:t>
      </w:r>
      <w:r w:rsidR="00AD3B66" w:rsidRPr="00AD3B66">
        <w:rPr>
          <w:rFonts w:ascii="Calibri" w:hAnsi="Calibri" w:cs="Calibri"/>
          <w:color w:val="auto"/>
          <w:sz w:val="22"/>
          <w:szCs w:val="22"/>
        </w:rPr>
        <w:t xml:space="preserve"> </w:t>
      </w:r>
      <w:r w:rsidR="00ED5EA9" w:rsidRPr="00AD3B66">
        <w:rPr>
          <w:rFonts w:ascii="Calibri" w:hAnsi="Calibri" w:cs="Calibri"/>
          <w:color w:val="auto"/>
          <w:sz w:val="22"/>
          <w:szCs w:val="22"/>
        </w:rPr>
        <w:t xml:space="preserve">başarılı </w:t>
      </w:r>
      <w:r w:rsidRPr="00AD3B66">
        <w:rPr>
          <w:rFonts w:ascii="Calibri" w:hAnsi="Calibri" w:cs="Calibri"/>
          <w:color w:val="auto"/>
          <w:sz w:val="22"/>
          <w:szCs w:val="22"/>
        </w:rPr>
        <w:t>olması</w:t>
      </w:r>
      <w:r w:rsidR="00AD3B66" w:rsidRPr="00AD3B66">
        <w:rPr>
          <w:rFonts w:ascii="Calibri" w:hAnsi="Calibri" w:cs="Calibri"/>
          <w:color w:val="auto"/>
          <w:sz w:val="22"/>
          <w:szCs w:val="22"/>
        </w:rPr>
        <w:t>,</w:t>
      </w:r>
      <w:r w:rsidRPr="00AD3B66">
        <w:rPr>
          <w:rFonts w:ascii="Calibri" w:hAnsi="Calibri" w:cs="Calibri"/>
          <w:color w:val="auto"/>
          <w:sz w:val="22"/>
          <w:szCs w:val="22"/>
        </w:rPr>
        <w:t xml:space="preserve"> </w:t>
      </w:r>
    </w:p>
    <w:p w:rsidR="00E44CDF" w:rsidRPr="00AD3B66" w:rsidRDefault="00E44CDF" w:rsidP="00AD3B66">
      <w:pPr>
        <w:pStyle w:val="Default"/>
        <w:numPr>
          <w:ilvl w:val="0"/>
          <w:numId w:val="4"/>
        </w:numPr>
        <w:jc w:val="both"/>
        <w:rPr>
          <w:rFonts w:ascii="Calibri" w:hAnsi="Calibri" w:cs="Calibri"/>
          <w:color w:val="auto"/>
          <w:sz w:val="22"/>
          <w:szCs w:val="22"/>
        </w:rPr>
      </w:pPr>
      <w:r w:rsidRPr="00AD3B66">
        <w:rPr>
          <w:rFonts w:ascii="Calibri" w:hAnsi="Calibri" w:cs="Calibri"/>
          <w:color w:val="auto"/>
          <w:sz w:val="22"/>
          <w:szCs w:val="22"/>
        </w:rPr>
        <w:t>Kurum içinde kurulu bulunan ve Radyoloji tarafından da kullanı</w:t>
      </w:r>
      <w:r w:rsidR="00AD3B66" w:rsidRPr="00AD3B66">
        <w:rPr>
          <w:rFonts w:ascii="Calibri" w:hAnsi="Calibri" w:cs="Calibri"/>
          <w:color w:val="auto"/>
          <w:sz w:val="22"/>
          <w:szCs w:val="22"/>
        </w:rPr>
        <w:t xml:space="preserve">lan en az bir adet direk </w:t>
      </w:r>
      <w:proofErr w:type="spellStart"/>
      <w:r w:rsidR="00AD3B66" w:rsidRPr="00AD3B66">
        <w:rPr>
          <w:rFonts w:ascii="Calibri" w:hAnsi="Calibri" w:cs="Calibri"/>
          <w:color w:val="auto"/>
          <w:sz w:val="22"/>
          <w:szCs w:val="22"/>
        </w:rPr>
        <w:t>grafi</w:t>
      </w:r>
      <w:proofErr w:type="spellEnd"/>
      <w:r w:rsidR="00AD3B66" w:rsidRPr="00AD3B66">
        <w:rPr>
          <w:rFonts w:ascii="Calibri" w:hAnsi="Calibri" w:cs="Calibri"/>
          <w:color w:val="auto"/>
          <w:sz w:val="22"/>
          <w:szCs w:val="22"/>
        </w:rPr>
        <w:t xml:space="preserve">, </w:t>
      </w:r>
      <w:r w:rsidRPr="00AD3B66">
        <w:rPr>
          <w:rFonts w:ascii="Calibri" w:hAnsi="Calibri" w:cs="Calibri"/>
          <w:color w:val="auto"/>
          <w:sz w:val="22"/>
          <w:szCs w:val="22"/>
        </w:rPr>
        <w:t xml:space="preserve">bilgisayarlı </w:t>
      </w:r>
      <w:proofErr w:type="gramStart"/>
      <w:r w:rsidRPr="00AD3B66">
        <w:rPr>
          <w:rFonts w:ascii="Calibri" w:hAnsi="Calibri" w:cs="Calibri"/>
          <w:color w:val="auto"/>
          <w:sz w:val="22"/>
          <w:szCs w:val="22"/>
        </w:rPr>
        <w:t>tomografi</w:t>
      </w:r>
      <w:proofErr w:type="gramEnd"/>
      <w:r w:rsidRPr="00AD3B66">
        <w:rPr>
          <w:rFonts w:ascii="Calibri" w:hAnsi="Calibri" w:cs="Calibri"/>
          <w:color w:val="auto"/>
          <w:sz w:val="22"/>
          <w:szCs w:val="22"/>
        </w:rPr>
        <w:t>, manyetik rezonans görüntüleme, renkli Doppler ultrasonografi, mamografi ve anjiyografi cihazının bulunması; herhangi bir cihazda hizmet alımı varsa uzmanlık öğrencilerinin de gerçekleştirilen tetkiklerin raporlandırmasına katılıyor olması veya dış rotasyon uygulam</w:t>
      </w:r>
      <w:bookmarkStart w:id="0" w:name="_GoBack"/>
      <w:bookmarkEnd w:id="0"/>
      <w:r w:rsidRPr="00AD3B66">
        <w:rPr>
          <w:rFonts w:ascii="Calibri" w:hAnsi="Calibri" w:cs="Calibri"/>
          <w:color w:val="auto"/>
          <w:sz w:val="22"/>
          <w:szCs w:val="22"/>
        </w:rPr>
        <w:t xml:space="preserve">asının bulunması gerekmektedir. </w:t>
      </w:r>
    </w:p>
    <w:p w:rsidR="00AD3B66" w:rsidRPr="00AD3B66" w:rsidRDefault="00AD3B66" w:rsidP="00AD3B66">
      <w:pPr>
        <w:spacing w:after="0" w:line="240" w:lineRule="auto"/>
        <w:jc w:val="both"/>
        <w:rPr>
          <w:rFonts w:cs="Calibri"/>
          <w:b/>
          <w:i/>
        </w:rPr>
      </w:pPr>
    </w:p>
    <w:p w:rsidR="007D114D" w:rsidRPr="00AD3B66" w:rsidRDefault="007D114D" w:rsidP="00AD3B66">
      <w:pPr>
        <w:spacing w:after="0" w:line="240" w:lineRule="auto"/>
        <w:jc w:val="both"/>
        <w:rPr>
          <w:rFonts w:cs="Calibri"/>
          <w:b/>
          <w:i/>
        </w:rPr>
      </w:pPr>
      <w:r w:rsidRPr="00AD3B66">
        <w:rPr>
          <w:rFonts w:cs="Calibri"/>
          <w:b/>
          <w:i/>
        </w:rPr>
        <w:t>Başvuru sırasında hangi belgelere ihtiyaç vardır?</w:t>
      </w:r>
    </w:p>
    <w:p w:rsidR="00E44CDF" w:rsidRPr="00AD3B66" w:rsidRDefault="00E44CDF" w:rsidP="00AD3B66">
      <w:pPr>
        <w:pStyle w:val="Default"/>
        <w:jc w:val="both"/>
        <w:rPr>
          <w:rFonts w:ascii="Calibri" w:hAnsi="Calibri" w:cs="Calibri"/>
          <w:color w:val="auto"/>
          <w:sz w:val="22"/>
          <w:szCs w:val="22"/>
        </w:rPr>
      </w:pPr>
      <w:r w:rsidRPr="00AD3B66">
        <w:rPr>
          <w:rFonts w:ascii="Calibri" w:hAnsi="Calibri" w:cs="Calibri"/>
          <w:color w:val="auto"/>
          <w:sz w:val="22"/>
          <w:szCs w:val="22"/>
        </w:rPr>
        <w:t xml:space="preserve">Eğitim Kurumu ve Programını Değerlendirme Formu (Form A) ziyaret edilecek bölümün başkanı veya eğitim programı sorumlusu tarafından; Eğitilen Değerlendirme Formu (Form B) ise uzmanlık öğrencileri temsilcisi tarafından diğer uzmanlık öğrencilerinin görüşü alınarak doldurulmalıdır. Form A’da yer alan sorulara verilen cevaplar ispatlayıcı nitelikteki ek belgeler ile mutlaka desteklenmeli ve bu belgeler başvuru dosyasına eklenmelidir. Uzmanlık öğrencileri tarafından doldurulan ve sadece onlar tarafından görülen Eğitilen Değerlendirme Formu (Form B), </w:t>
      </w:r>
      <w:r w:rsidRPr="00AD3B66">
        <w:rPr>
          <w:rFonts w:ascii="Calibri" w:hAnsi="Calibri" w:cs="Calibri"/>
          <w:b/>
          <w:color w:val="auto"/>
          <w:sz w:val="22"/>
          <w:szCs w:val="22"/>
          <w:u w:val="single"/>
        </w:rPr>
        <w:t>kapalı zarf içerisinde</w:t>
      </w:r>
      <w:r w:rsidRPr="00AD3B66">
        <w:rPr>
          <w:rFonts w:ascii="Calibri" w:hAnsi="Calibri" w:cs="Calibri"/>
          <w:color w:val="auto"/>
          <w:sz w:val="22"/>
          <w:szCs w:val="22"/>
        </w:rPr>
        <w:t xml:space="preserve"> eğitim programı sorumlusuna teslim edilmeli ve gizlilik esaslarına riayet edilerek Türk Radyoloji Yeterlik Yürütme Kurulu’na (TRYYK) gönderilmelidir. </w:t>
      </w:r>
    </w:p>
    <w:p w:rsidR="00AD3B66" w:rsidRPr="00AD3B66" w:rsidRDefault="00AD3B66" w:rsidP="00AD3B66">
      <w:pPr>
        <w:pStyle w:val="Default"/>
        <w:jc w:val="both"/>
        <w:rPr>
          <w:rFonts w:ascii="Calibri" w:hAnsi="Calibri" w:cs="Calibri"/>
          <w:color w:val="auto"/>
          <w:sz w:val="22"/>
          <w:szCs w:val="22"/>
        </w:rPr>
      </w:pPr>
    </w:p>
    <w:p w:rsidR="00E44CDF" w:rsidRPr="0037732E" w:rsidRDefault="00E44CDF" w:rsidP="00AD3B66">
      <w:pPr>
        <w:pStyle w:val="Default"/>
        <w:jc w:val="both"/>
        <w:rPr>
          <w:rFonts w:ascii="Calibri" w:hAnsi="Calibri" w:cs="Calibri"/>
          <w:b/>
          <w:color w:val="auto"/>
          <w:sz w:val="22"/>
          <w:szCs w:val="22"/>
        </w:rPr>
      </w:pPr>
      <w:r w:rsidRPr="0037732E">
        <w:rPr>
          <w:rFonts w:ascii="Calibri" w:hAnsi="Calibri" w:cs="Calibri"/>
          <w:b/>
          <w:color w:val="auto"/>
          <w:sz w:val="22"/>
          <w:szCs w:val="22"/>
        </w:rPr>
        <w:t>Başvuru dosyası:</w:t>
      </w:r>
    </w:p>
    <w:p w:rsidR="00E44CDF" w:rsidRPr="00AD3B66" w:rsidRDefault="00E44CDF" w:rsidP="00AD3B66">
      <w:pPr>
        <w:pStyle w:val="Default"/>
        <w:numPr>
          <w:ilvl w:val="0"/>
          <w:numId w:val="1"/>
        </w:numPr>
        <w:ind w:left="720"/>
        <w:jc w:val="both"/>
        <w:rPr>
          <w:rFonts w:ascii="Calibri" w:hAnsi="Calibri" w:cs="Calibri"/>
          <w:color w:val="auto"/>
          <w:sz w:val="22"/>
          <w:szCs w:val="22"/>
        </w:rPr>
      </w:pPr>
      <w:r w:rsidRPr="00AD3B66">
        <w:rPr>
          <w:rFonts w:ascii="Calibri" w:hAnsi="Calibri" w:cs="Calibri"/>
          <w:color w:val="auto"/>
          <w:sz w:val="22"/>
          <w:szCs w:val="22"/>
        </w:rPr>
        <w:t>Eğitim Kurumu ve Programını Değerlendirme Formu (Form A)</w:t>
      </w:r>
    </w:p>
    <w:p w:rsidR="00E44CDF" w:rsidRPr="00AD3B66" w:rsidRDefault="00E44CDF" w:rsidP="00AD3B66">
      <w:pPr>
        <w:pStyle w:val="Default"/>
        <w:numPr>
          <w:ilvl w:val="0"/>
          <w:numId w:val="1"/>
        </w:numPr>
        <w:ind w:left="720"/>
        <w:jc w:val="both"/>
        <w:rPr>
          <w:rFonts w:ascii="Calibri" w:hAnsi="Calibri" w:cs="Calibri"/>
          <w:color w:val="auto"/>
          <w:sz w:val="22"/>
          <w:szCs w:val="22"/>
        </w:rPr>
      </w:pPr>
      <w:r w:rsidRPr="00AD3B66">
        <w:rPr>
          <w:rFonts w:ascii="Calibri" w:hAnsi="Calibri" w:cs="Calibri"/>
          <w:color w:val="auto"/>
          <w:sz w:val="22"/>
          <w:szCs w:val="22"/>
        </w:rPr>
        <w:t>Eğitilen Değerlendirme Formu (Form B) (</w:t>
      </w:r>
      <w:r w:rsidRPr="00AD3B66">
        <w:rPr>
          <w:rFonts w:ascii="Calibri" w:hAnsi="Calibri" w:cs="Calibri"/>
          <w:b/>
          <w:color w:val="auto"/>
          <w:sz w:val="22"/>
          <w:szCs w:val="22"/>
        </w:rPr>
        <w:t>kapalı zarf içinde</w:t>
      </w:r>
      <w:r w:rsidRPr="00AD3B66">
        <w:rPr>
          <w:rFonts w:ascii="Calibri" w:hAnsi="Calibri" w:cs="Calibri"/>
          <w:color w:val="auto"/>
          <w:sz w:val="22"/>
          <w:szCs w:val="22"/>
        </w:rPr>
        <w:t>)</w:t>
      </w:r>
    </w:p>
    <w:p w:rsidR="00E44CDF" w:rsidRPr="00AD3B66" w:rsidRDefault="00E44CDF" w:rsidP="00AD3B66">
      <w:pPr>
        <w:pStyle w:val="Default"/>
        <w:numPr>
          <w:ilvl w:val="0"/>
          <w:numId w:val="1"/>
        </w:numPr>
        <w:ind w:left="720"/>
        <w:jc w:val="both"/>
        <w:rPr>
          <w:rFonts w:ascii="Calibri" w:hAnsi="Calibri" w:cs="Calibri"/>
          <w:color w:val="auto"/>
          <w:sz w:val="22"/>
          <w:szCs w:val="22"/>
        </w:rPr>
      </w:pPr>
      <w:r w:rsidRPr="00AD3B66">
        <w:rPr>
          <w:rFonts w:ascii="Calibri" w:hAnsi="Calibri" w:cs="Calibri"/>
          <w:color w:val="auto"/>
          <w:sz w:val="22"/>
          <w:szCs w:val="22"/>
        </w:rPr>
        <w:t>Form A’da yer alan sorulara verilen cevapları destekleyen/ispatlayan belgeler</w:t>
      </w:r>
    </w:p>
    <w:p w:rsidR="00E44CDF" w:rsidRPr="00AD3B66" w:rsidRDefault="00E44CDF" w:rsidP="00AD3B66">
      <w:pPr>
        <w:pStyle w:val="Default"/>
        <w:numPr>
          <w:ilvl w:val="0"/>
          <w:numId w:val="1"/>
        </w:numPr>
        <w:ind w:left="720"/>
        <w:jc w:val="both"/>
        <w:rPr>
          <w:rFonts w:ascii="Calibri" w:hAnsi="Calibri" w:cs="Calibri"/>
          <w:color w:val="auto"/>
          <w:sz w:val="22"/>
          <w:szCs w:val="22"/>
        </w:rPr>
      </w:pPr>
      <w:r w:rsidRPr="00AD3B66">
        <w:rPr>
          <w:rFonts w:ascii="Calibri" w:hAnsi="Calibri" w:cs="Calibri"/>
          <w:color w:val="auto"/>
          <w:sz w:val="22"/>
          <w:szCs w:val="22"/>
        </w:rPr>
        <w:t>Uzmanlık öğrencisi karnesi örneği</w:t>
      </w:r>
    </w:p>
    <w:p w:rsidR="005455B4" w:rsidRPr="005455B4" w:rsidRDefault="00E44CDF" w:rsidP="00AD3B66">
      <w:pPr>
        <w:pStyle w:val="Default"/>
        <w:numPr>
          <w:ilvl w:val="0"/>
          <w:numId w:val="1"/>
        </w:numPr>
        <w:ind w:left="720"/>
        <w:jc w:val="both"/>
        <w:rPr>
          <w:rFonts w:ascii="Calibri" w:hAnsi="Calibri" w:cs="Calibri"/>
          <w:color w:val="auto"/>
          <w:sz w:val="22"/>
          <w:szCs w:val="22"/>
        </w:rPr>
      </w:pPr>
      <w:r w:rsidRPr="00AD3B66">
        <w:rPr>
          <w:rFonts w:ascii="Calibri" w:hAnsi="Calibri" w:cs="Calibri"/>
          <w:color w:val="auto"/>
          <w:sz w:val="22"/>
          <w:szCs w:val="22"/>
        </w:rPr>
        <w:t>Kurumun yıllara göre planlanmış/ya</w:t>
      </w:r>
      <w:r w:rsidR="005455B4">
        <w:rPr>
          <w:rFonts w:ascii="Calibri" w:hAnsi="Calibri" w:cs="Calibri"/>
          <w:color w:val="auto"/>
          <w:sz w:val="22"/>
          <w:szCs w:val="22"/>
        </w:rPr>
        <w:t>pılandırılmış eğitim programın</w:t>
      </w:r>
      <w:r w:rsidRPr="00AD3B66">
        <w:rPr>
          <w:rFonts w:ascii="Calibri" w:hAnsi="Calibri" w:cs="Calibri"/>
          <w:color w:val="auto"/>
          <w:sz w:val="22"/>
          <w:szCs w:val="22"/>
        </w:rPr>
        <w:t>dan</w:t>
      </w:r>
      <w:r w:rsidR="00AD3B66" w:rsidRPr="00AD3B66">
        <w:rPr>
          <w:rFonts w:ascii="Calibri" w:hAnsi="Calibri" w:cs="Calibri"/>
          <w:color w:val="auto"/>
          <w:sz w:val="22"/>
          <w:szCs w:val="22"/>
        </w:rPr>
        <w:t xml:space="preserve"> </w:t>
      </w:r>
      <w:r w:rsidRPr="00AD3B66">
        <w:rPr>
          <w:rFonts w:ascii="Calibri" w:hAnsi="Calibri" w:cs="Calibri"/>
          <w:sz w:val="22"/>
          <w:szCs w:val="22"/>
        </w:rPr>
        <w:t xml:space="preserve">oluşmalıdır. </w:t>
      </w:r>
    </w:p>
    <w:p w:rsidR="005455B4" w:rsidRDefault="005455B4" w:rsidP="005455B4">
      <w:pPr>
        <w:pStyle w:val="Default"/>
        <w:jc w:val="both"/>
        <w:rPr>
          <w:rFonts w:ascii="Calibri" w:hAnsi="Calibri" w:cs="Calibri"/>
          <w:sz w:val="22"/>
          <w:szCs w:val="22"/>
        </w:rPr>
      </w:pPr>
    </w:p>
    <w:p w:rsidR="00E44CDF" w:rsidRPr="00AD3B66" w:rsidRDefault="00E44CDF" w:rsidP="005455B4">
      <w:pPr>
        <w:pStyle w:val="Default"/>
        <w:jc w:val="both"/>
        <w:rPr>
          <w:rFonts w:ascii="Calibri" w:hAnsi="Calibri" w:cs="Calibri"/>
          <w:color w:val="auto"/>
          <w:sz w:val="22"/>
          <w:szCs w:val="22"/>
        </w:rPr>
      </w:pPr>
      <w:r w:rsidRPr="00AD3B66">
        <w:rPr>
          <w:rFonts w:ascii="Calibri" w:hAnsi="Calibri" w:cs="Calibri"/>
          <w:sz w:val="22"/>
          <w:szCs w:val="22"/>
        </w:rPr>
        <w:t xml:space="preserve">Eğitim kurumunun anabilim dalı başkanı veya eğitim programı sorumlusu, bir üst yazı ile ilan edilen başvuru tarih aralığında başvuru </w:t>
      </w:r>
      <w:r w:rsidRPr="00AD3B66">
        <w:rPr>
          <w:rFonts w:ascii="Calibri" w:hAnsi="Calibri" w:cs="Calibri"/>
          <w:color w:val="000000" w:themeColor="text1"/>
          <w:sz w:val="22"/>
          <w:szCs w:val="22"/>
        </w:rPr>
        <w:t xml:space="preserve">dosyasının gerek basılı gerek dijital ortamda PDF formatında </w:t>
      </w:r>
      <w:r w:rsidRPr="00AD3B66">
        <w:rPr>
          <w:rFonts w:ascii="Calibri" w:hAnsi="Calibri" w:cs="Calibri"/>
          <w:color w:val="000000" w:themeColor="text1"/>
          <w:sz w:val="22"/>
          <w:szCs w:val="22"/>
        </w:rPr>
        <w:lastRenderedPageBreak/>
        <w:t xml:space="preserve">kaydedilmiş halini TRYYK’ye ulaştırmalıdır. Gizlilik esasları nedeniyle Form B dijital ortamda </w:t>
      </w:r>
      <w:r w:rsidRPr="00AD3B66">
        <w:rPr>
          <w:rFonts w:ascii="Calibri" w:hAnsi="Calibri" w:cs="Calibri"/>
          <w:b/>
          <w:color w:val="000000" w:themeColor="text1"/>
          <w:sz w:val="22"/>
          <w:szCs w:val="22"/>
          <w:u w:val="single"/>
        </w:rPr>
        <w:t>kaydedilmemelidir</w:t>
      </w:r>
      <w:r w:rsidRPr="00AD3B66">
        <w:rPr>
          <w:rFonts w:ascii="Calibri" w:hAnsi="Calibri" w:cs="Calibri"/>
          <w:color w:val="000000" w:themeColor="text1"/>
          <w:sz w:val="22"/>
          <w:szCs w:val="22"/>
        </w:rPr>
        <w:t>.</w:t>
      </w:r>
    </w:p>
    <w:p w:rsidR="005455B4" w:rsidRDefault="005455B4" w:rsidP="00AD3B66">
      <w:pPr>
        <w:pStyle w:val="BalonMetni"/>
        <w:tabs>
          <w:tab w:val="left" w:pos="284"/>
        </w:tabs>
        <w:jc w:val="both"/>
        <w:rPr>
          <w:rFonts w:ascii="Calibri" w:hAnsi="Calibri" w:cs="Calibri"/>
          <w:b/>
          <w:i/>
          <w:sz w:val="22"/>
          <w:szCs w:val="22"/>
        </w:rPr>
      </w:pPr>
    </w:p>
    <w:p w:rsidR="007D114D" w:rsidRPr="00AD3B66" w:rsidRDefault="00406935" w:rsidP="00AD3B66">
      <w:pPr>
        <w:pStyle w:val="BalonMetni"/>
        <w:tabs>
          <w:tab w:val="left" w:pos="284"/>
        </w:tabs>
        <w:jc w:val="both"/>
        <w:rPr>
          <w:rFonts w:ascii="Calibri" w:hAnsi="Calibri" w:cs="Calibri"/>
          <w:sz w:val="22"/>
          <w:szCs w:val="22"/>
        </w:rPr>
      </w:pPr>
      <w:r w:rsidRPr="00AD3B66">
        <w:rPr>
          <w:rFonts w:ascii="Calibri" w:hAnsi="Calibri" w:cs="Calibri"/>
          <w:b/>
          <w:i/>
          <w:sz w:val="22"/>
          <w:szCs w:val="22"/>
        </w:rPr>
        <w:t>Neden u</w:t>
      </w:r>
      <w:r w:rsidR="007D114D" w:rsidRPr="00AD3B66">
        <w:rPr>
          <w:rFonts w:ascii="Calibri" w:hAnsi="Calibri" w:cs="Calibri"/>
          <w:b/>
          <w:i/>
          <w:sz w:val="22"/>
          <w:szCs w:val="22"/>
        </w:rPr>
        <w:t>zmanlık öğrencileri de değerlendirme formu doldurmalıdır?</w:t>
      </w:r>
    </w:p>
    <w:p w:rsidR="007D114D" w:rsidRPr="00AD3B66" w:rsidRDefault="007D114D" w:rsidP="00AD3B66">
      <w:pPr>
        <w:spacing w:after="0" w:line="240" w:lineRule="auto"/>
        <w:jc w:val="both"/>
        <w:rPr>
          <w:rFonts w:cs="Calibri"/>
        </w:rPr>
      </w:pPr>
      <w:r w:rsidRPr="00AD3B66">
        <w:rPr>
          <w:rFonts w:cs="Calibri"/>
        </w:rPr>
        <w:t>Uzmanlık öğrencileri eğitim sürecinin ö</w:t>
      </w:r>
      <w:r w:rsidR="00406935" w:rsidRPr="00AD3B66">
        <w:rPr>
          <w:rFonts w:cs="Calibri"/>
        </w:rPr>
        <w:t>znesi ve en önemli paydaşıdır</w:t>
      </w:r>
      <w:r w:rsidRPr="00AD3B66">
        <w:rPr>
          <w:rFonts w:cs="Calibri"/>
        </w:rPr>
        <w:t>. Eğitim sürecinin her aşamasında temsil</w:t>
      </w:r>
      <w:r w:rsidR="004B6154" w:rsidRPr="00AD3B66">
        <w:rPr>
          <w:rFonts w:cs="Calibri"/>
        </w:rPr>
        <w:t xml:space="preserve"> edilmeleri </w:t>
      </w:r>
      <w:r w:rsidRPr="00AD3B66">
        <w:rPr>
          <w:rFonts w:cs="Calibri"/>
        </w:rPr>
        <w:t>standartlar gereğidir. Ayrıca</w:t>
      </w:r>
      <w:r w:rsidR="00406935" w:rsidRPr="00AD3B66">
        <w:rPr>
          <w:rFonts w:cs="Calibri"/>
        </w:rPr>
        <w:t>,</w:t>
      </w:r>
      <w:r w:rsidRPr="00AD3B66">
        <w:rPr>
          <w:rFonts w:cs="Calibri"/>
        </w:rPr>
        <w:t xml:space="preserve"> farklı bakış açıları ile daha sağlıklı bir değerlendirme sağlayacaklardır. Bir başka yararı ise standartlar ve ziyaret programı sürecinin yakından tanınmasıdır.</w:t>
      </w:r>
    </w:p>
    <w:p w:rsidR="005455B4" w:rsidRDefault="005455B4" w:rsidP="00AD3B66">
      <w:pPr>
        <w:spacing w:after="0" w:line="240" w:lineRule="auto"/>
        <w:jc w:val="both"/>
        <w:rPr>
          <w:rFonts w:cs="Calibri"/>
          <w:b/>
          <w:i/>
        </w:rPr>
      </w:pPr>
    </w:p>
    <w:p w:rsidR="007D114D" w:rsidRPr="00AD3B66" w:rsidRDefault="007D114D" w:rsidP="00AD3B66">
      <w:pPr>
        <w:spacing w:after="0" w:line="240" w:lineRule="auto"/>
        <w:jc w:val="both"/>
        <w:rPr>
          <w:rFonts w:cs="Calibri"/>
          <w:b/>
          <w:i/>
        </w:rPr>
      </w:pPr>
      <w:r w:rsidRPr="00AD3B66">
        <w:rPr>
          <w:rFonts w:cs="Calibri"/>
          <w:b/>
          <w:i/>
        </w:rPr>
        <w:t>Başvuru yapan her merkez mutlaka ziyaret programına alınacak mıdır?</w:t>
      </w:r>
    </w:p>
    <w:p w:rsidR="007D114D" w:rsidRDefault="00366000" w:rsidP="00AD3B66">
      <w:pPr>
        <w:spacing w:after="0" w:line="240" w:lineRule="auto"/>
        <w:jc w:val="both"/>
        <w:rPr>
          <w:rFonts w:cs="Calibri"/>
        </w:rPr>
      </w:pPr>
      <w:r w:rsidRPr="00AD3B66">
        <w:rPr>
          <w:rFonts w:cs="Calibri"/>
        </w:rPr>
        <w:t>TRYK, başvuru yapan merkezlerin başvuru belgelerini başvuru süresi bitiminden sonraki en geç 1 ay içerisinde değerlendirir, kurum yetkililerine başvurularının sonucu hakkında bilgi verir ve ziyaret için uygun görülen kurumları ziyaret programına alır.</w:t>
      </w:r>
    </w:p>
    <w:p w:rsidR="005455B4" w:rsidRPr="00AD3B66" w:rsidRDefault="005455B4" w:rsidP="00AD3B66">
      <w:pPr>
        <w:spacing w:after="0" w:line="240" w:lineRule="auto"/>
        <w:jc w:val="both"/>
        <w:rPr>
          <w:rFonts w:cs="Calibri"/>
        </w:rPr>
      </w:pPr>
    </w:p>
    <w:p w:rsidR="007D114D" w:rsidRPr="00AD3B66" w:rsidRDefault="00406935" w:rsidP="00AD3B66">
      <w:pPr>
        <w:spacing w:after="0" w:line="240" w:lineRule="auto"/>
        <w:jc w:val="both"/>
        <w:rPr>
          <w:rFonts w:cs="Calibri"/>
          <w:b/>
          <w:i/>
        </w:rPr>
      </w:pPr>
      <w:r w:rsidRPr="00AD3B66">
        <w:rPr>
          <w:rFonts w:cs="Calibri"/>
          <w:b/>
          <w:i/>
        </w:rPr>
        <w:t>Form A veya B’</w:t>
      </w:r>
      <w:r w:rsidR="0076715C" w:rsidRPr="00AD3B66">
        <w:rPr>
          <w:rFonts w:cs="Calibri"/>
          <w:b/>
          <w:i/>
        </w:rPr>
        <w:t xml:space="preserve">de yer alan </w:t>
      </w:r>
      <w:r w:rsidR="007D114D" w:rsidRPr="00AD3B66">
        <w:rPr>
          <w:rFonts w:cs="Calibri"/>
          <w:b/>
          <w:i/>
        </w:rPr>
        <w:t xml:space="preserve">sorular veya </w:t>
      </w:r>
      <w:r w:rsidR="0076715C" w:rsidRPr="00AD3B66">
        <w:rPr>
          <w:rFonts w:cs="Calibri"/>
          <w:b/>
          <w:i/>
        </w:rPr>
        <w:t>Ulusal Radyoloji Eğitim S</w:t>
      </w:r>
      <w:r w:rsidR="007D114D" w:rsidRPr="00AD3B66">
        <w:rPr>
          <w:rFonts w:cs="Calibri"/>
          <w:b/>
          <w:i/>
        </w:rPr>
        <w:t>tandartları</w:t>
      </w:r>
      <w:r w:rsidRPr="00AD3B66">
        <w:rPr>
          <w:rFonts w:cs="Calibri"/>
          <w:b/>
          <w:i/>
        </w:rPr>
        <w:t>’</w:t>
      </w:r>
      <w:r w:rsidR="007D114D" w:rsidRPr="00AD3B66">
        <w:rPr>
          <w:rFonts w:cs="Calibri"/>
          <w:b/>
          <w:i/>
        </w:rPr>
        <w:t>n</w:t>
      </w:r>
      <w:r w:rsidRPr="00AD3B66">
        <w:rPr>
          <w:rFonts w:cs="Calibri"/>
          <w:b/>
          <w:i/>
        </w:rPr>
        <w:t>ın</w:t>
      </w:r>
      <w:r w:rsidR="007D114D" w:rsidRPr="00AD3B66">
        <w:rPr>
          <w:rFonts w:cs="Calibri"/>
          <w:b/>
          <w:i/>
        </w:rPr>
        <w:t xml:space="preserve"> tamamı karşılanmalı mıdır?</w:t>
      </w:r>
    </w:p>
    <w:p w:rsidR="007D114D" w:rsidRDefault="0076715C" w:rsidP="00AD3B66">
      <w:pPr>
        <w:spacing w:after="0" w:line="240" w:lineRule="auto"/>
        <w:jc w:val="both"/>
        <w:rPr>
          <w:rFonts w:cs="Calibri"/>
        </w:rPr>
      </w:pPr>
      <w:r w:rsidRPr="00AD3B66">
        <w:rPr>
          <w:rFonts w:cs="Calibri"/>
        </w:rPr>
        <w:t>Form A veya B’de yer alan</w:t>
      </w:r>
      <w:r w:rsidR="007D114D" w:rsidRPr="00AD3B66">
        <w:rPr>
          <w:rFonts w:cs="Calibri"/>
        </w:rPr>
        <w:t xml:space="preserve"> sorular hem temel hem de gelişim standartlarına dayanmaktadır. Özellikle gelişim standartlarını her zaman karşılamak mümkün olmayabilir. Ayrıca</w:t>
      </w:r>
      <w:r w:rsidR="00406935" w:rsidRPr="00AD3B66">
        <w:rPr>
          <w:rFonts w:cs="Calibri"/>
        </w:rPr>
        <w:t>,</w:t>
      </w:r>
      <w:r w:rsidR="007D114D" w:rsidRPr="00AD3B66">
        <w:rPr>
          <w:rFonts w:cs="Calibri"/>
        </w:rPr>
        <w:t xml:space="preserve"> çeşitli nedenler ile bazı temel standartlarda da tam olarak o</w:t>
      </w:r>
      <w:r w:rsidR="00406935" w:rsidRPr="00AD3B66">
        <w:rPr>
          <w:rFonts w:cs="Calibri"/>
        </w:rPr>
        <w:t>lumlu yanıt olmayabilir. Ancak</w:t>
      </w:r>
      <w:r w:rsidR="00366000" w:rsidRPr="00AD3B66">
        <w:rPr>
          <w:rFonts w:cs="Calibri"/>
        </w:rPr>
        <w:t>,</w:t>
      </w:r>
      <w:r w:rsidR="00406935" w:rsidRPr="00AD3B66">
        <w:rPr>
          <w:rFonts w:cs="Calibri"/>
        </w:rPr>
        <w:t xml:space="preserve"> k</w:t>
      </w:r>
      <w:r w:rsidR="007D114D" w:rsidRPr="00AD3B66">
        <w:rPr>
          <w:rFonts w:cs="Calibri"/>
        </w:rPr>
        <w:t>urumlar standartların tamamını karşılama hedefi ve gayreti içerisinde olm</w:t>
      </w:r>
      <w:r w:rsidR="00406935" w:rsidRPr="00AD3B66">
        <w:rPr>
          <w:rFonts w:cs="Calibri"/>
        </w:rPr>
        <w:t xml:space="preserve">alıdır. </w:t>
      </w:r>
      <w:r w:rsidR="000000E6" w:rsidRPr="00AD3B66">
        <w:rPr>
          <w:rFonts w:cs="Calibri"/>
        </w:rPr>
        <w:t>TRYK</w:t>
      </w:r>
      <w:r w:rsidR="00406935" w:rsidRPr="00AD3B66">
        <w:rPr>
          <w:rFonts w:cs="Calibri"/>
        </w:rPr>
        <w:t xml:space="preserve"> ve </w:t>
      </w:r>
      <w:r w:rsidR="000000E6" w:rsidRPr="00AD3B66">
        <w:rPr>
          <w:rFonts w:cs="Calibri"/>
        </w:rPr>
        <w:t xml:space="preserve">TRYK </w:t>
      </w:r>
      <w:r w:rsidR="001029D0" w:rsidRPr="00AD3B66">
        <w:rPr>
          <w:rFonts w:cs="Calibri"/>
        </w:rPr>
        <w:t>Eğitim Kurumları ve Programlarını Değerlendirme Komisyonu</w:t>
      </w:r>
      <w:r w:rsidR="000000E6" w:rsidRPr="00AD3B66">
        <w:rPr>
          <w:rFonts w:cs="Calibri"/>
        </w:rPr>
        <w:t xml:space="preserve"> (TRYK-</w:t>
      </w:r>
      <w:r w:rsidR="001029D0" w:rsidRPr="00AD3B66">
        <w:rPr>
          <w:rFonts w:cs="Calibri"/>
        </w:rPr>
        <w:t>EK</w:t>
      </w:r>
      <w:r w:rsidR="000000E6" w:rsidRPr="00AD3B66">
        <w:rPr>
          <w:rFonts w:cs="Calibri"/>
        </w:rPr>
        <w:t>PDK)</w:t>
      </w:r>
      <w:r w:rsidR="005455B4">
        <w:rPr>
          <w:rFonts w:cs="Calibri"/>
        </w:rPr>
        <w:t xml:space="preserve"> </w:t>
      </w:r>
      <w:r w:rsidR="00406935" w:rsidRPr="00AD3B66">
        <w:rPr>
          <w:rFonts w:cs="Calibri"/>
        </w:rPr>
        <w:t>k</w:t>
      </w:r>
      <w:r w:rsidR="007D114D" w:rsidRPr="00AD3B66">
        <w:rPr>
          <w:rFonts w:cs="Calibri"/>
        </w:rPr>
        <w:t xml:space="preserve">urum öz değerlendirmeleri ve ziyaret sonucu yapacağı değerlendirmeler ile yeterlik kararını verecektir. </w:t>
      </w:r>
    </w:p>
    <w:p w:rsidR="005455B4" w:rsidRPr="00AD3B66" w:rsidRDefault="005455B4" w:rsidP="00AD3B66">
      <w:pPr>
        <w:spacing w:after="0" w:line="240" w:lineRule="auto"/>
        <w:jc w:val="both"/>
        <w:rPr>
          <w:rFonts w:cs="Calibri"/>
        </w:rPr>
      </w:pPr>
    </w:p>
    <w:p w:rsidR="007D114D" w:rsidRPr="00AD3B66" w:rsidRDefault="007D114D" w:rsidP="00AD3B66">
      <w:pPr>
        <w:spacing w:after="0" w:line="240" w:lineRule="auto"/>
        <w:jc w:val="both"/>
        <w:rPr>
          <w:rFonts w:cs="Calibri"/>
          <w:b/>
          <w:i/>
        </w:rPr>
      </w:pPr>
      <w:r w:rsidRPr="00AD3B66">
        <w:rPr>
          <w:rFonts w:cs="Calibri"/>
          <w:b/>
          <w:i/>
        </w:rPr>
        <w:t>Ziyaret ne zaman gerçekleşecektir?</w:t>
      </w:r>
    </w:p>
    <w:p w:rsidR="001029D0" w:rsidRDefault="001029D0" w:rsidP="00AD3B66">
      <w:pPr>
        <w:pStyle w:val="Default"/>
        <w:jc w:val="both"/>
        <w:rPr>
          <w:rFonts w:ascii="Calibri" w:hAnsi="Calibri" w:cs="Calibri"/>
          <w:sz w:val="22"/>
          <w:szCs w:val="22"/>
        </w:rPr>
      </w:pPr>
      <w:r w:rsidRPr="00AD3B66">
        <w:rPr>
          <w:rFonts w:ascii="Calibri" w:hAnsi="Calibri" w:cs="Calibri"/>
          <w:color w:val="auto"/>
          <w:sz w:val="22"/>
          <w:szCs w:val="22"/>
        </w:rPr>
        <w:t xml:space="preserve">TRYYK’nin başvurusunu inceleyerek onayladığı kurumlar için Ziyaret Kurulu oluşturulur. TRYYK, Mayıs ayı içerisinde ziyaret edilecek eğitim kurumunun başkanı ile bağlantı kurarak hem Ziyaret Kurulu üyelerine hem de eğitim kurumuna uygun bir ziyaret tarihi belirler. </w:t>
      </w:r>
      <w:r w:rsidRPr="00AD3B66">
        <w:rPr>
          <w:rFonts w:ascii="Calibri" w:hAnsi="Calibri" w:cs="Calibri"/>
          <w:sz w:val="22"/>
          <w:szCs w:val="22"/>
        </w:rPr>
        <w:t>Ziyaretler başvuran kurum sayısına bağlı olarak aynı senenin Haziran veya Eylül-Ekim ayları içerisinde gerçekleştirilir.</w:t>
      </w:r>
    </w:p>
    <w:p w:rsidR="005455B4" w:rsidRPr="00AD3B66" w:rsidRDefault="005455B4" w:rsidP="00AD3B66">
      <w:pPr>
        <w:pStyle w:val="Default"/>
        <w:jc w:val="both"/>
        <w:rPr>
          <w:rFonts w:ascii="Calibri" w:hAnsi="Calibri" w:cs="Calibri"/>
          <w:color w:val="auto"/>
          <w:sz w:val="22"/>
          <w:szCs w:val="22"/>
        </w:rPr>
      </w:pPr>
    </w:p>
    <w:p w:rsidR="007D114D" w:rsidRPr="00AD3B66" w:rsidRDefault="007D114D" w:rsidP="00AD3B66">
      <w:pPr>
        <w:spacing w:after="0" w:line="240" w:lineRule="auto"/>
        <w:jc w:val="both"/>
        <w:rPr>
          <w:rFonts w:cs="Calibri"/>
          <w:b/>
          <w:i/>
        </w:rPr>
      </w:pPr>
      <w:r w:rsidRPr="00AD3B66">
        <w:rPr>
          <w:rFonts w:cs="Calibri"/>
          <w:b/>
          <w:i/>
        </w:rPr>
        <w:t xml:space="preserve">Ziyaret </w:t>
      </w:r>
      <w:r w:rsidR="000000E6" w:rsidRPr="00AD3B66">
        <w:rPr>
          <w:rFonts w:cs="Calibri"/>
          <w:b/>
          <w:i/>
        </w:rPr>
        <w:t>kurulu</w:t>
      </w:r>
      <w:r w:rsidRPr="00AD3B66">
        <w:rPr>
          <w:rFonts w:cs="Calibri"/>
          <w:b/>
          <w:i/>
        </w:rPr>
        <w:t xml:space="preserve"> nasıl belirlenecektir?</w:t>
      </w:r>
    </w:p>
    <w:p w:rsidR="001029D0" w:rsidRDefault="001029D0" w:rsidP="00AD3B66">
      <w:pPr>
        <w:spacing w:after="0" w:line="240" w:lineRule="auto"/>
        <w:jc w:val="both"/>
        <w:rPr>
          <w:rFonts w:cs="Calibri"/>
        </w:rPr>
      </w:pPr>
      <w:r w:rsidRPr="00AD3B66">
        <w:rPr>
          <w:rFonts w:cs="Calibri"/>
        </w:rPr>
        <w:t>Ziyaret Kurulu, ikisi gözlemci toplam beş kişiden oluşur. Üç üye radyoloji uzmanlık eğitimi veren bir kurumda en az 10 yıl aktif eğitici konumunda bulunan (profesör, doçent, eğitim görevlisi veya eşdeğerleri) ve TRYK tarafından düzenlenen “Kurum Ziyareti Bilgilendirme ve Eğitim Etkinliğine” katılmış eğiticilerden seçilir. Ayrıca, her bir ziyarete Türk Tabipleri Birliği-Uzmanlık Dernekleri Eşgüdüm Kurulu (TTB-UDEK) Yürütme Kurulu tarafından tercihen radyoloji dışı bir daldan bir eğitici ve TRYYK’nin belirleyeceği esaslara göre seçilmiş bir araştırma görevlisi gözlemci olarak katılır.</w:t>
      </w:r>
    </w:p>
    <w:p w:rsidR="005455B4" w:rsidRPr="00AD3B66" w:rsidRDefault="005455B4" w:rsidP="00AD3B66">
      <w:pPr>
        <w:spacing w:after="0" w:line="240" w:lineRule="auto"/>
        <w:jc w:val="both"/>
        <w:rPr>
          <w:rFonts w:cs="Calibri"/>
        </w:rPr>
      </w:pPr>
    </w:p>
    <w:p w:rsidR="007D114D" w:rsidRPr="00AD3B66" w:rsidRDefault="007D114D" w:rsidP="00AD3B66">
      <w:pPr>
        <w:spacing w:after="0" w:line="240" w:lineRule="auto"/>
        <w:jc w:val="both"/>
        <w:rPr>
          <w:rFonts w:cs="Calibri"/>
          <w:b/>
          <w:i/>
        </w:rPr>
      </w:pPr>
      <w:r w:rsidRPr="00AD3B66">
        <w:rPr>
          <w:rFonts w:cs="Calibri"/>
          <w:b/>
          <w:i/>
        </w:rPr>
        <w:t>Ziyaret ne kadar sürecektir, programı nasıl olacaktır?</w:t>
      </w:r>
    </w:p>
    <w:p w:rsidR="00E928DF" w:rsidRDefault="005043F6" w:rsidP="00AD3B66">
      <w:pPr>
        <w:spacing w:after="0" w:line="240" w:lineRule="auto"/>
        <w:jc w:val="both"/>
        <w:rPr>
          <w:rFonts w:cs="Calibri"/>
        </w:rPr>
      </w:pPr>
      <w:r w:rsidRPr="00AD3B66">
        <w:rPr>
          <w:rFonts w:cs="Calibri"/>
        </w:rPr>
        <w:t>Ziyaret bir</w:t>
      </w:r>
      <w:r w:rsidR="007D114D" w:rsidRPr="00AD3B66">
        <w:rPr>
          <w:rFonts w:cs="Calibri"/>
        </w:rPr>
        <w:t xml:space="preserve"> tam gün sürecektir. Program ayrıntılı olarak ilet</w:t>
      </w:r>
      <w:r w:rsidRPr="00AD3B66">
        <w:rPr>
          <w:rFonts w:cs="Calibri"/>
        </w:rPr>
        <w:t>ilecek olup açılış toplantısı, k</w:t>
      </w:r>
      <w:r w:rsidR="007D114D" w:rsidRPr="00AD3B66">
        <w:rPr>
          <w:rFonts w:cs="Calibri"/>
        </w:rPr>
        <w:t xml:space="preserve">urumu tanıtan sunum, </w:t>
      </w:r>
      <w:r w:rsidR="00366000" w:rsidRPr="00AD3B66">
        <w:rPr>
          <w:rFonts w:cs="Calibri"/>
        </w:rPr>
        <w:t xml:space="preserve">öğretim üyeleri, kurum yöneticisi ve eğitimden sorumlu eğitimcisi ile görüşme, </w:t>
      </w:r>
      <w:r w:rsidR="007D114D" w:rsidRPr="00AD3B66">
        <w:rPr>
          <w:rFonts w:cs="Calibri"/>
        </w:rPr>
        <w:t xml:space="preserve">uzmanlık öğrencileri ile görüşme, </w:t>
      </w:r>
      <w:r w:rsidR="00406935" w:rsidRPr="00AD3B66">
        <w:rPr>
          <w:rFonts w:cs="Calibri"/>
        </w:rPr>
        <w:t>eğitim alanlarını ziyaret</w:t>
      </w:r>
      <w:r w:rsidR="00366000" w:rsidRPr="00AD3B66">
        <w:rPr>
          <w:rFonts w:cs="Calibri"/>
        </w:rPr>
        <w:t xml:space="preserve">, Ziyaret </w:t>
      </w:r>
      <w:r w:rsidR="00E928DF" w:rsidRPr="00AD3B66">
        <w:rPr>
          <w:rFonts w:cs="Calibri"/>
        </w:rPr>
        <w:t>Kurulu</w:t>
      </w:r>
      <w:r w:rsidR="005455B4">
        <w:rPr>
          <w:rFonts w:cs="Calibri"/>
        </w:rPr>
        <w:t xml:space="preserve"> </w:t>
      </w:r>
      <w:r w:rsidR="00366000" w:rsidRPr="00AD3B66">
        <w:rPr>
          <w:rFonts w:cs="Calibri"/>
        </w:rPr>
        <w:t xml:space="preserve">üyelerinin kendi aralarında yapacakları görüşme </w:t>
      </w:r>
      <w:r w:rsidR="00406935" w:rsidRPr="00AD3B66">
        <w:rPr>
          <w:rFonts w:cs="Calibri"/>
        </w:rPr>
        <w:t>ve</w:t>
      </w:r>
      <w:r w:rsidR="007D114D" w:rsidRPr="00AD3B66">
        <w:rPr>
          <w:rFonts w:cs="Calibri"/>
        </w:rPr>
        <w:t xml:space="preserve"> kapanış toplantısını içerecektir.</w:t>
      </w:r>
    </w:p>
    <w:p w:rsidR="005455B4" w:rsidRPr="00AD3B66" w:rsidRDefault="005455B4" w:rsidP="00AD3B66">
      <w:pPr>
        <w:spacing w:after="0" w:line="240" w:lineRule="auto"/>
        <w:jc w:val="both"/>
        <w:rPr>
          <w:rFonts w:cs="Calibri"/>
        </w:rPr>
      </w:pPr>
    </w:p>
    <w:p w:rsidR="007D114D" w:rsidRPr="00AD3B66" w:rsidRDefault="007D114D" w:rsidP="00AD3B66">
      <w:pPr>
        <w:spacing w:after="0" w:line="240" w:lineRule="auto"/>
        <w:jc w:val="both"/>
        <w:rPr>
          <w:rFonts w:cs="Calibri"/>
          <w:b/>
          <w:i/>
        </w:rPr>
      </w:pPr>
      <w:r w:rsidRPr="00AD3B66">
        <w:rPr>
          <w:rFonts w:cs="Calibri"/>
          <w:b/>
          <w:i/>
        </w:rPr>
        <w:t>Yeterlik</w:t>
      </w:r>
      <w:r w:rsidR="00D74E32" w:rsidRPr="00AD3B66">
        <w:rPr>
          <w:rFonts w:cs="Calibri"/>
          <w:b/>
          <w:i/>
        </w:rPr>
        <w:t>B</w:t>
      </w:r>
      <w:r w:rsidRPr="00AD3B66">
        <w:rPr>
          <w:rFonts w:cs="Calibri"/>
          <w:b/>
          <w:i/>
        </w:rPr>
        <w:t>elgesi almaya hak kazanamayanlar tekrar başvurabilecekler midir?</w:t>
      </w:r>
    </w:p>
    <w:p w:rsidR="004260CD" w:rsidRDefault="005043F6" w:rsidP="005455B4">
      <w:pPr>
        <w:pStyle w:val="Default"/>
        <w:jc w:val="both"/>
        <w:rPr>
          <w:rFonts w:ascii="Calibri" w:hAnsi="Calibri" w:cs="Calibri"/>
          <w:color w:val="auto"/>
          <w:sz w:val="22"/>
          <w:szCs w:val="22"/>
        </w:rPr>
      </w:pPr>
      <w:r w:rsidRPr="00AD3B66">
        <w:rPr>
          <w:rFonts w:ascii="Calibri" w:hAnsi="Calibri" w:cs="Calibri"/>
          <w:sz w:val="22"/>
          <w:szCs w:val="22"/>
        </w:rPr>
        <w:t xml:space="preserve">Ziyaret edilen kurumlara değerlendirmeler sonucu </w:t>
      </w:r>
      <w:r w:rsidR="004260CD" w:rsidRPr="00AD3B66">
        <w:rPr>
          <w:rFonts w:ascii="Calibri" w:hAnsi="Calibri" w:cs="Calibri"/>
          <w:color w:val="auto"/>
          <w:sz w:val="22"/>
          <w:szCs w:val="22"/>
        </w:rPr>
        <w:t>“Türk Radyoloji Yeterlik Kurulu Kurum Uzmanlık Eğitimi Yeterlik Belgesi</w:t>
      </w:r>
      <w:r w:rsidR="004260CD" w:rsidRPr="00AD3B66">
        <w:rPr>
          <w:rFonts w:ascii="Calibri" w:hAnsi="Calibri" w:cs="Calibri"/>
          <w:sz w:val="22"/>
          <w:szCs w:val="22"/>
        </w:rPr>
        <w:t xml:space="preserve">” veya </w:t>
      </w:r>
      <w:r w:rsidR="004260CD" w:rsidRPr="00AD3B66">
        <w:rPr>
          <w:rFonts w:ascii="Calibri" w:hAnsi="Calibri" w:cs="Calibri"/>
          <w:color w:val="auto"/>
          <w:sz w:val="22"/>
          <w:szCs w:val="22"/>
        </w:rPr>
        <w:t>“Türk Radyoloji Yeterlik Kurulu Kurum Uzmanlık Eğitimi Koşullu Yeterlik Belgesi</w:t>
      </w:r>
      <w:r w:rsidR="004260CD" w:rsidRPr="00AD3B66">
        <w:rPr>
          <w:rFonts w:ascii="Calibri" w:hAnsi="Calibri" w:cs="Calibri"/>
          <w:sz w:val="22"/>
          <w:szCs w:val="22"/>
        </w:rPr>
        <w:t>”</w:t>
      </w:r>
      <w:r w:rsidRPr="00AD3B66">
        <w:rPr>
          <w:rFonts w:ascii="Calibri" w:hAnsi="Calibri" w:cs="Calibri"/>
          <w:sz w:val="22"/>
          <w:szCs w:val="22"/>
        </w:rPr>
        <w:t xml:space="preserve"> verilir. </w:t>
      </w:r>
      <w:r w:rsidR="004260CD" w:rsidRPr="00AD3B66">
        <w:rPr>
          <w:rFonts w:ascii="Calibri" w:hAnsi="Calibri" w:cs="Calibri"/>
          <w:color w:val="auto"/>
          <w:sz w:val="22"/>
          <w:szCs w:val="22"/>
        </w:rPr>
        <w:t xml:space="preserve">Ziyaret sonucunda “Türk Radyoloji Yeterlik Kurulu Kurum Uzmanlık Eğitimi Koşullu Yeterlik Belgesi” verilmesine karar verilen kurumlara yazılı rapor ve öneriler sunulur. Bu kurumlar 1 yıldan az olmamak koşuluyla kendilerine verilen süre içinde eksikliklerini tamamlar, tekrar ziyaret edilerek yeniden değerlendirilirler. Ziyaret sonucunda bu iki belgeden birini alamayan </w:t>
      </w:r>
      <w:r w:rsidR="004260CD" w:rsidRPr="00AD3B66">
        <w:rPr>
          <w:rFonts w:ascii="Calibri" w:hAnsi="Calibri" w:cs="Calibri"/>
          <w:sz w:val="22"/>
          <w:szCs w:val="22"/>
        </w:rPr>
        <w:t xml:space="preserve">kurumlar kendilerine verilen öneriler doğrultusunda hazırlıklarını tamamlayarak </w:t>
      </w:r>
      <w:r w:rsidR="004260CD" w:rsidRPr="00AD3B66">
        <w:rPr>
          <w:rFonts w:ascii="Calibri" w:hAnsi="Calibri" w:cs="Calibri"/>
          <w:color w:val="auto"/>
          <w:sz w:val="22"/>
          <w:szCs w:val="22"/>
        </w:rPr>
        <w:t xml:space="preserve">ziyaret tarihinden en erken 1 yıl sonra yeniden başvuruda bulunabilirler. </w:t>
      </w:r>
    </w:p>
    <w:p w:rsidR="005455B4" w:rsidRPr="00AD3B66" w:rsidRDefault="005455B4" w:rsidP="005455B4">
      <w:pPr>
        <w:pStyle w:val="Default"/>
        <w:jc w:val="both"/>
        <w:rPr>
          <w:rFonts w:ascii="Calibri" w:hAnsi="Calibri" w:cs="Calibri"/>
          <w:color w:val="auto"/>
          <w:sz w:val="22"/>
          <w:szCs w:val="22"/>
        </w:rPr>
      </w:pPr>
    </w:p>
    <w:p w:rsidR="007D114D" w:rsidRPr="00AD3B66" w:rsidRDefault="009A7418" w:rsidP="00AD3B66">
      <w:pPr>
        <w:spacing w:after="0" w:line="240" w:lineRule="auto"/>
        <w:jc w:val="both"/>
        <w:rPr>
          <w:rFonts w:cs="Calibri"/>
          <w:b/>
          <w:i/>
        </w:rPr>
      </w:pPr>
      <w:r w:rsidRPr="00AD3B66">
        <w:rPr>
          <w:rFonts w:cs="Calibri"/>
          <w:b/>
          <w:i/>
        </w:rPr>
        <w:lastRenderedPageBreak/>
        <w:t>Yeterlik</w:t>
      </w:r>
      <w:r w:rsidR="00D74E32" w:rsidRPr="00AD3B66">
        <w:rPr>
          <w:rFonts w:cs="Calibri"/>
          <w:b/>
          <w:i/>
        </w:rPr>
        <w:t>B</w:t>
      </w:r>
      <w:r w:rsidR="007D114D" w:rsidRPr="00AD3B66">
        <w:rPr>
          <w:rFonts w:cs="Calibri"/>
          <w:b/>
          <w:i/>
        </w:rPr>
        <w:t>elgesi kaç yıl süre ile verilecektir?</w:t>
      </w:r>
    </w:p>
    <w:p w:rsidR="00E8069F" w:rsidRPr="00AD3B66" w:rsidRDefault="00654605" w:rsidP="00AD3B66">
      <w:pPr>
        <w:spacing w:after="0" w:line="240" w:lineRule="auto"/>
        <w:jc w:val="both"/>
        <w:rPr>
          <w:rFonts w:cs="Calibri"/>
          <w:i/>
        </w:rPr>
      </w:pPr>
      <w:r w:rsidRPr="00AD3B66">
        <w:rPr>
          <w:rFonts w:cs="Calibri"/>
        </w:rPr>
        <w:t>Ziyaret sonucunda başarılı bulunan kurumlara “Türk Radyoloji Yeterlik Kurulu Kurum Uzmanlık Eğitimi Yeterlik Belgesi” verilir. Bu belge 5 yıl süreyle geçerlidir. Belge alımını takiben kurumlar her yıl Haziran ayında TRYYK’ye eğitim kurumunda gerçekleştirilen uzmanlık eğitimi ile ilgili çalışma, uygulama ve planlamaları özetleyen “Kurum Yıllık Öz Değerlendirme/Gelişim Raporu” sunacaklardır. Belgenin geçerli olduğu beş yılın sonunda, yeniden belgelendirme programı doğrultusunda gerek başvuru</w:t>
      </w:r>
      <w:r w:rsidR="00FE5E6E" w:rsidRPr="00AD3B66">
        <w:rPr>
          <w:rFonts w:cs="Calibri"/>
        </w:rPr>
        <w:t>nun</w:t>
      </w:r>
      <w:r w:rsidRPr="00AD3B66">
        <w:rPr>
          <w:rFonts w:cs="Calibri"/>
        </w:rPr>
        <w:t xml:space="preserve"> gerek kurum ziyaretinin yinelenmesi gerekmektedir.</w:t>
      </w:r>
    </w:p>
    <w:sectPr w:rsidR="00E8069F" w:rsidRPr="00AD3B66" w:rsidSect="00E806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B1835"/>
    <w:multiLevelType w:val="hybridMultilevel"/>
    <w:tmpl w:val="A950EE0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84615E"/>
    <w:multiLevelType w:val="hybridMultilevel"/>
    <w:tmpl w:val="05F60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F532E"/>
    <w:multiLevelType w:val="hybridMultilevel"/>
    <w:tmpl w:val="82A0CB20"/>
    <w:lvl w:ilvl="0" w:tplc="3160BE18">
      <w:start w:val="1"/>
      <w:numFmt w:val="lowerLetter"/>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D71280"/>
    <w:multiLevelType w:val="hybridMultilevel"/>
    <w:tmpl w:val="EBF498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C3C03A9"/>
    <w:multiLevelType w:val="hybridMultilevel"/>
    <w:tmpl w:val="D18679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114D"/>
    <w:rsid w:val="000000E6"/>
    <w:rsid w:val="0001339C"/>
    <w:rsid w:val="00075039"/>
    <w:rsid w:val="000A7373"/>
    <w:rsid w:val="000C2BAA"/>
    <w:rsid w:val="001029D0"/>
    <w:rsid w:val="00107AE2"/>
    <w:rsid w:val="00121933"/>
    <w:rsid w:val="00136688"/>
    <w:rsid w:val="00146FE8"/>
    <w:rsid w:val="001B4C17"/>
    <w:rsid w:val="001B5037"/>
    <w:rsid w:val="001D42E9"/>
    <w:rsid w:val="00226575"/>
    <w:rsid w:val="0023236A"/>
    <w:rsid w:val="0023747F"/>
    <w:rsid w:val="00283A93"/>
    <w:rsid w:val="003021F9"/>
    <w:rsid w:val="003074D6"/>
    <w:rsid w:val="0033739F"/>
    <w:rsid w:val="00366000"/>
    <w:rsid w:val="0037732E"/>
    <w:rsid w:val="003B1D9A"/>
    <w:rsid w:val="00406897"/>
    <w:rsid w:val="00406935"/>
    <w:rsid w:val="004260CD"/>
    <w:rsid w:val="00434C85"/>
    <w:rsid w:val="00462E3B"/>
    <w:rsid w:val="00496546"/>
    <w:rsid w:val="004B050F"/>
    <w:rsid w:val="004B3DE9"/>
    <w:rsid w:val="004B5079"/>
    <w:rsid w:val="004B6154"/>
    <w:rsid w:val="004C06A5"/>
    <w:rsid w:val="00500855"/>
    <w:rsid w:val="00500DB0"/>
    <w:rsid w:val="005043F6"/>
    <w:rsid w:val="00521677"/>
    <w:rsid w:val="00540130"/>
    <w:rsid w:val="005455B4"/>
    <w:rsid w:val="00545FED"/>
    <w:rsid w:val="0056153F"/>
    <w:rsid w:val="0058677E"/>
    <w:rsid w:val="005D2F1C"/>
    <w:rsid w:val="005D7E0B"/>
    <w:rsid w:val="00652025"/>
    <w:rsid w:val="00654605"/>
    <w:rsid w:val="0068626A"/>
    <w:rsid w:val="006922D7"/>
    <w:rsid w:val="006A3C90"/>
    <w:rsid w:val="006E08DA"/>
    <w:rsid w:val="00705526"/>
    <w:rsid w:val="00710212"/>
    <w:rsid w:val="00726D60"/>
    <w:rsid w:val="00746D02"/>
    <w:rsid w:val="0076715C"/>
    <w:rsid w:val="00792BE7"/>
    <w:rsid w:val="007D114D"/>
    <w:rsid w:val="007D1774"/>
    <w:rsid w:val="007D1CEE"/>
    <w:rsid w:val="008810CB"/>
    <w:rsid w:val="00893D11"/>
    <w:rsid w:val="00901451"/>
    <w:rsid w:val="009021DC"/>
    <w:rsid w:val="0092563C"/>
    <w:rsid w:val="00954A81"/>
    <w:rsid w:val="00960517"/>
    <w:rsid w:val="00975320"/>
    <w:rsid w:val="009A40BA"/>
    <w:rsid w:val="009A7418"/>
    <w:rsid w:val="00A23DCE"/>
    <w:rsid w:val="00AA5DDA"/>
    <w:rsid w:val="00AD3B66"/>
    <w:rsid w:val="00AE65AA"/>
    <w:rsid w:val="00B370D9"/>
    <w:rsid w:val="00B50CF0"/>
    <w:rsid w:val="00BD53FF"/>
    <w:rsid w:val="00BE2F45"/>
    <w:rsid w:val="00C32053"/>
    <w:rsid w:val="00C93902"/>
    <w:rsid w:val="00CB35CA"/>
    <w:rsid w:val="00CF51B5"/>
    <w:rsid w:val="00D21D88"/>
    <w:rsid w:val="00D41CB5"/>
    <w:rsid w:val="00D74E32"/>
    <w:rsid w:val="00D90747"/>
    <w:rsid w:val="00D96D88"/>
    <w:rsid w:val="00DC5AA7"/>
    <w:rsid w:val="00DC6B45"/>
    <w:rsid w:val="00DD0E78"/>
    <w:rsid w:val="00E2268A"/>
    <w:rsid w:val="00E23F79"/>
    <w:rsid w:val="00E44CDF"/>
    <w:rsid w:val="00E8069F"/>
    <w:rsid w:val="00E928DF"/>
    <w:rsid w:val="00E96BC3"/>
    <w:rsid w:val="00ED12D4"/>
    <w:rsid w:val="00ED5EA9"/>
    <w:rsid w:val="00F2032B"/>
    <w:rsid w:val="00F24B38"/>
    <w:rsid w:val="00F32BD3"/>
    <w:rsid w:val="00F5354E"/>
    <w:rsid w:val="00F75B26"/>
    <w:rsid w:val="00F85CD0"/>
    <w:rsid w:val="00F9191E"/>
    <w:rsid w:val="00FB4307"/>
    <w:rsid w:val="00FD1258"/>
    <w:rsid w:val="00FE1956"/>
    <w:rsid w:val="00FE5E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79"/>
    <w:pPr>
      <w:spacing w:after="200" w:line="276" w:lineRule="auto"/>
    </w:pPr>
    <w:rPr>
      <w:lang w:eastAsia="zh-TW"/>
    </w:rPr>
  </w:style>
  <w:style w:type="paragraph" w:styleId="Balk1">
    <w:name w:val="heading 1"/>
    <w:basedOn w:val="Normal"/>
    <w:next w:val="Normal"/>
    <w:link w:val="Balk1Char"/>
    <w:uiPriority w:val="99"/>
    <w:qFormat/>
    <w:rsid w:val="00E23F79"/>
    <w:pPr>
      <w:keepNext/>
      <w:spacing w:after="0" w:line="480" w:lineRule="auto"/>
      <w:ind w:firstLine="708"/>
      <w:jc w:val="both"/>
      <w:outlineLvl w:val="0"/>
    </w:pPr>
    <w:rPr>
      <w:rFonts w:ascii="Times New Roman" w:hAnsi="Times New Roman"/>
      <w:b/>
      <w:bCs/>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23F79"/>
    <w:rPr>
      <w:rFonts w:ascii="Times New Roman" w:hAnsi="Times New Roman" w:cs="Times New Roman"/>
      <w:b/>
      <w:bCs/>
      <w:sz w:val="24"/>
      <w:szCs w:val="24"/>
      <w:lang w:val="en-US" w:eastAsia="en-US"/>
    </w:rPr>
  </w:style>
  <w:style w:type="paragraph" w:styleId="ListeParagraf">
    <w:name w:val="List Paragraph"/>
    <w:basedOn w:val="Normal"/>
    <w:uiPriority w:val="34"/>
    <w:qFormat/>
    <w:rsid w:val="00E23F79"/>
    <w:pPr>
      <w:ind w:left="720"/>
      <w:contextualSpacing/>
    </w:pPr>
  </w:style>
  <w:style w:type="paragraph" w:customStyle="1" w:styleId="GvdeYazm">
    <w:name w:val="GövdeYazım"/>
    <w:basedOn w:val="NormalWeb"/>
    <w:link w:val="GvdeYazmChar"/>
    <w:qFormat/>
    <w:rsid w:val="00E23F79"/>
    <w:pPr>
      <w:spacing w:after="240" w:line="240" w:lineRule="auto"/>
      <w:ind w:firstLine="709"/>
      <w:jc w:val="both"/>
    </w:pPr>
    <w:rPr>
      <w:rFonts w:eastAsia="Times New Roman"/>
      <w:lang w:eastAsia="tr-TR"/>
    </w:rPr>
  </w:style>
  <w:style w:type="paragraph" w:styleId="NormalWeb">
    <w:name w:val="Normal (Web)"/>
    <w:basedOn w:val="Normal"/>
    <w:uiPriority w:val="99"/>
    <w:semiHidden/>
    <w:unhideWhenUsed/>
    <w:rsid w:val="00E23F79"/>
    <w:rPr>
      <w:rFonts w:ascii="Times New Roman" w:hAnsi="Times New Roman"/>
      <w:sz w:val="24"/>
      <w:szCs w:val="24"/>
    </w:rPr>
  </w:style>
  <w:style w:type="character" w:customStyle="1" w:styleId="GvdeYazmChar">
    <w:name w:val="GövdeYazım Char"/>
    <w:basedOn w:val="VarsaylanParagrafYazTipi"/>
    <w:link w:val="GvdeYazm"/>
    <w:locked/>
    <w:rsid w:val="00E23F79"/>
    <w:rPr>
      <w:rFonts w:ascii="Times New Roman" w:eastAsia="Times New Roman" w:hAnsi="Times New Roman"/>
      <w:sz w:val="24"/>
      <w:szCs w:val="24"/>
    </w:rPr>
  </w:style>
  <w:style w:type="character" w:styleId="AklamaBavurusu">
    <w:name w:val="annotation reference"/>
    <w:basedOn w:val="VarsaylanParagrafYazTipi"/>
    <w:uiPriority w:val="99"/>
    <w:semiHidden/>
    <w:unhideWhenUsed/>
    <w:rsid w:val="0023236A"/>
    <w:rPr>
      <w:sz w:val="16"/>
      <w:szCs w:val="16"/>
    </w:rPr>
  </w:style>
  <w:style w:type="paragraph" w:styleId="AklamaMetni">
    <w:name w:val="annotation text"/>
    <w:basedOn w:val="Normal"/>
    <w:link w:val="AklamaMetniChar"/>
    <w:uiPriority w:val="99"/>
    <w:semiHidden/>
    <w:unhideWhenUsed/>
    <w:rsid w:val="0023236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3236A"/>
    <w:rPr>
      <w:sz w:val="20"/>
      <w:szCs w:val="20"/>
      <w:lang w:eastAsia="zh-TW"/>
    </w:rPr>
  </w:style>
  <w:style w:type="paragraph" w:styleId="AklamaKonusu">
    <w:name w:val="annotation subject"/>
    <w:basedOn w:val="AklamaMetni"/>
    <w:next w:val="AklamaMetni"/>
    <w:link w:val="AklamaKonusuChar"/>
    <w:uiPriority w:val="99"/>
    <w:semiHidden/>
    <w:unhideWhenUsed/>
    <w:rsid w:val="0023236A"/>
    <w:rPr>
      <w:b/>
      <w:bCs/>
    </w:rPr>
  </w:style>
  <w:style w:type="character" w:customStyle="1" w:styleId="AklamaKonusuChar">
    <w:name w:val="Açıklama Konusu Char"/>
    <w:basedOn w:val="AklamaMetniChar"/>
    <w:link w:val="AklamaKonusu"/>
    <w:uiPriority w:val="99"/>
    <w:semiHidden/>
    <w:rsid w:val="0023236A"/>
    <w:rPr>
      <w:b/>
      <w:bCs/>
      <w:sz w:val="20"/>
      <w:szCs w:val="20"/>
      <w:lang w:eastAsia="zh-TW"/>
    </w:rPr>
  </w:style>
  <w:style w:type="paragraph" w:styleId="BalonMetni">
    <w:name w:val="Balloon Text"/>
    <w:basedOn w:val="Normal"/>
    <w:link w:val="BalonMetniChar"/>
    <w:uiPriority w:val="99"/>
    <w:unhideWhenUsed/>
    <w:rsid w:val="002323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23236A"/>
    <w:rPr>
      <w:rFonts w:ascii="Segoe UI" w:hAnsi="Segoe UI" w:cs="Segoe UI"/>
      <w:sz w:val="18"/>
      <w:szCs w:val="18"/>
      <w:lang w:eastAsia="zh-TW"/>
    </w:rPr>
  </w:style>
  <w:style w:type="paragraph" w:customStyle="1" w:styleId="Default">
    <w:name w:val="Default"/>
    <w:rsid w:val="00F32BD3"/>
    <w:pPr>
      <w:autoSpaceDE w:val="0"/>
      <w:autoSpaceDN w:val="0"/>
      <w:adjustRightInd w:val="0"/>
    </w:pPr>
    <w:rPr>
      <w:rFonts w:ascii="Times New Roman" w:hAnsi="Times New Roman"/>
      <w:color w:val="000000"/>
      <w:sz w:val="24"/>
      <w:szCs w:val="24"/>
    </w:rPr>
  </w:style>
  <w:style w:type="character" w:styleId="Kpr">
    <w:name w:val="Hyperlink"/>
    <w:basedOn w:val="VarsaylanParagrafYazTipi"/>
    <w:uiPriority w:val="99"/>
    <w:unhideWhenUsed/>
    <w:rsid w:val="00E2268A"/>
    <w:rPr>
      <w:color w:val="0000FF" w:themeColor="hyperlink"/>
      <w:u w:val="single"/>
    </w:rPr>
  </w:style>
  <w:style w:type="character" w:customStyle="1" w:styleId="UnresolvedMention">
    <w:name w:val="Unresolved Mention"/>
    <w:basedOn w:val="VarsaylanParagrafYazTipi"/>
    <w:uiPriority w:val="99"/>
    <w:semiHidden/>
    <w:unhideWhenUsed/>
    <w:rsid w:val="00E2268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ziçi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BCBB-7C0A-4F75-B639-7DBF0D85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1111</Words>
  <Characters>6334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utku</dc:creator>
  <cp:lastModifiedBy>Seren</cp:lastModifiedBy>
  <cp:revision>7</cp:revision>
  <cp:lastPrinted>2019-01-04T15:31:00Z</cp:lastPrinted>
  <dcterms:created xsi:type="dcterms:W3CDTF">2022-01-23T05:31:00Z</dcterms:created>
  <dcterms:modified xsi:type="dcterms:W3CDTF">2022-02-01T11:45:00Z</dcterms:modified>
</cp:coreProperties>
</file>