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38E" w:rsidRPr="0079038E" w:rsidRDefault="0079038E" w:rsidP="0079038E">
      <w:pPr>
        <w:pStyle w:val="NormalWeb"/>
        <w:jc w:val="both"/>
        <w:rPr>
          <w:rFonts w:asciiTheme="minorHAnsi" w:hAnsiTheme="minorHAnsi"/>
        </w:rPr>
      </w:pPr>
      <w:bookmarkStart w:id="0" w:name="_GoBack"/>
      <w:bookmarkEnd w:id="0"/>
      <w:r w:rsidRPr="0079038E">
        <w:rPr>
          <w:rFonts w:asciiTheme="minorHAnsi" w:hAnsiTheme="minorHAnsi"/>
          <w:color w:val="333333"/>
          <w:sz w:val="22"/>
          <w:szCs w:val="22"/>
        </w:rPr>
        <w:t>Değerli Meslektaşlarımız,</w:t>
      </w:r>
    </w:p>
    <w:p w:rsidR="0079038E" w:rsidRPr="0079038E" w:rsidRDefault="0079038E" w:rsidP="0079038E">
      <w:pPr>
        <w:pStyle w:val="NormalWeb"/>
        <w:jc w:val="both"/>
        <w:rPr>
          <w:rFonts w:asciiTheme="minorHAnsi" w:hAnsiTheme="minorHAnsi"/>
        </w:rPr>
      </w:pPr>
      <w:r w:rsidRPr="0079038E">
        <w:rPr>
          <w:rStyle w:val="Gl"/>
          <w:rFonts w:asciiTheme="minorHAnsi" w:hAnsiTheme="minorHAnsi" w:cs="Tahoma"/>
          <w:color w:val="333333"/>
          <w:sz w:val="22"/>
          <w:szCs w:val="22"/>
        </w:rPr>
        <w:t>Türk Radyoloji Derneği Bursa Şubesi Olağan Genel Kurulu</w:t>
      </w:r>
      <w:r w:rsidRPr="0079038E">
        <w:rPr>
          <w:rFonts w:asciiTheme="minorHAnsi" w:hAnsiTheme="minorHAnsi"/>
          <w:color w:val="333333"/>
          <w:sz w:val="22"/>
          <w:szCs w:val="22"/>
        </w:rPr>
        <w:t xml:space="preserve"> 18 Eylül 2011 Pazar günü </w:t>
      </w:r>
      <w:r w:rsidRPr="0079038E">
        <w:rPr>
          <w:rStyle w:val="Gl"/>
          <w:rFonts w:asciiTheme="minorHAnsi" w:hAnsiTheme="minorHAnsi"/>
          <w:color w:val="333333"/>
          <w:sz w:val="22"/>
          <w:szCs w:val="22"/>
        </w:rPr>
        <w:t>saat 10.00’da</w:t>
      </w:r>
      <w:r w:rsidRPr="0079038E">
        <w:rPr>
          <w:rFonts w:asciiTheme="minorHAnsi" w:hAnsiTheme="minorHAnsi"/>
          <w:color w:val="333333"/>
          <w:sz w:val="22"/>
          <w:szCs w:val="22"/>
        </w:rPr>
        <w:t xml:space="preserve"> </w:t>
      </w:r>
      <w:r>
        <w:rPr>
          <w:rStyle w:val="Gl"/>
          <w:rFonts w:asciiTheme="minorHAnsi" w:hAnsiTheme="minorHAnsi"/>
          <w:color w:val="333333"/>
          <w:sz w:val="22"/>
          <w:szCs w:val="22"/>
        </w:rPr>
        <w:t xml:space="preserve">Uludağ Üniversitesi </w:t>
      </w:r>
      <w:r w:rsidRPr="0079038E">
        <w:rPr>
          <w:rStyle w:val="Gl"/>
          <w:rFonts w:asciiTheme="minorHAnsi" w:hAnsiTheme="minorHAnsi"/>
          <w:color w:val="333333"/>
          <w:sz w:val="22"/>
          <w:szCs w:val="22"/>
        </w:rPr>
        <w:t>Tıp Fakültesi Radyoloji Anabilim Dalı</w:t>
      </w:r>
      <w:r w:rsidRPr="0079038E">
        <w:rPr>
          <w:rStyle w:val="Gl"/>
          <w:rFonts w:asciiTheme="minorHAnsi" w:hAnsiTheme="minorHAnsi"/>
          <w:b w:val="0"/>
          <w:color w:val="333333"/>
          <w:sz w:val="22"/>
          <w:szCs w:val="22"/>
        </w:rPr>
        <w:t xml:space="preserve">’nın </w:t>
      </w:r>
      <w:r w:rsidRPr="0079038E">
        <w:rPr>
          <w:rStyle w:val="Gl"/>
          <w:rFonts w:asciiTheme="minorHAnsi" w:hAnsiTheme="minorHAnsi"/>
          <w:color w:val="333333"/>
          <w:sz w:val="22"/>
          <w:szCs w:val="22"/>
        </w:rPr>
        <w:t>Seminer Salonu</w:t>
      </w:r>
      <w:r w:rsidRPr="0079038E">
        <w:rPr>
          <w:rStyle w:val="Gl"/>
          <w:rFonts w:asciiTheme="minorHAnsi" w:hAnsiTheme="minorHAnsi"/>
          <w:b w:val="0"/>
          <w:color w:val="333333"/>
          <w:sz w:val="22"/>
          <w:szCs w:val="22"/>
        </w:rPr>
        <w:t>’nda</w:t>
      </w:r>
      <w:r w:rsidRPr="0079038E">
        <w:rPr>
          <w:rStyle w:val="Gl"/>
          <w:rFonts w:asciiTheme="minorHAnsi" w:hAnsiTheme="minorHAnsi"/>
          <w:color w:val="333333"/>
          <w:sz w:val="22"/>
          <w:szCs w:val="22"/>
        </w:rPr>
        <w:t xml:space="preserve"> (Kırmızı Salon) </w:t>
      </w:r>
      <w:r w:rsidRPr="0079038E">
        <w:rPr>
          <w:rStyle w:val="Gl"/>
          <w:rFonts w:asciiTheme="minorHAnsi" w:hAnsiTheme="minorHAnsi"/>
          <w:b w:val="0"/>
          <w:bCs w:val="0"/>
          <w:color w:val="333333"/>
          <w:sz w:val="22"/>
          <w:szCs w:val="22"/>
        </w:rPr>
        <w:t>aşağıdaki gündemle</w:t>
      </w:r>
      <w:r w:rsidRPr="0079038E">
        <w:rPr>
          <w:rStyle w:val="Gl"/>
          <w:rFonts w:asciiTheme="minorHAnsi" w:hAnsiTheme="minorHAnsi"/>
          <w:color w:val="333333"/>
          <w:sz w:val="22"/>
          <w:szCs w:val="22"/>
        </w:rPr>
        <w:t xml:space="preserve"> </w:t>
      </w:r>
      <w:r w:rsidRPr="0079038E">
        <w:rPr>
          <w:rFonts w:asciiTheme="minorHAnsi" w:hAnsiTheme="minorHAnsi"/>
          <w:color w:val="333333"/>
          <w:sz w:val="22"/>
          <w:szCs w:val="22"/>
        </w:rPr>
        <w:t xml:space="preserve">gerçekleştirilecektir. Çoğunluk sağlanamadığı takdirde toplantı </w:t>
      </w:r>
      <w:r w:rsidRPr="0079038E">
        <w:rPr>
          <w:rStyle w:val="Gl"/>
          <w:rFonts w:asciiTheme="minorHAnsi" w:hAnsiTheme="minorHAnsi"/>
          <w:color w:val="333333"/>
          <w:sz w:val="22"/>
          <w:szCs w:val="22"/>
        </w:rPr>
        <w:t>25 Eylül 2011 Pazar</w:t>
      </w:r>
      <w:r w:rsidRPr="0079038E">
        <w:rPr>
          <w:rFonts w:asciiTheme="minorHAnsi" w:hAnsiTheme="minorHAnsi"/>
          <w:color w:val="333333"/>
          <w:sz w:val="22"/>
          <w:szCs w:val="22"/>
        </w:rPr>
        <w:t xml:space="preserve"> günü aynı yer ve saatte, aynı gündemle yeterli katılımcı sayısı aranmaksızın yapılacaktır.</w:t>
      </w:r>
    </w:p>
    <w:p w:rsidR="0079038E" w:rsidRPr="0079038E" w:rsidRDefault="0079038E" w:rsidP="0079038E">
      <w:pPr>
        <w:pStyle w:val="NormalWeb"/>
        <w:jc w:val="both"/>
        <w:rPr>
          <w:rFonts w:asciiTheme="minorHAnsi" w:hAnsiTheme="minorHAnsi"/>
        </w:rPr>
      </w:pPr>
      <w:r w:rsidRPr="0079038E">
        <w:rPr>
          <w:rFonts w:asciiTheme="minorHAnsi" w:hAnsiTheme="minorHAnsi"/>
          <w:color w:val="333333"/>
          <w:sz w:val="22"/>
          <w:szCs w:val="22"/>
        </w:rPr>
        <w:t xml:space="preserve">TRD tüzüğüne göre derneğimizin merkez genel kurulunda, şubemizi temsil etmek üzere, her on üye için bir kişi olmak üzere delege bulunması gerekmektedir. Şube olağan genel kurulunda, delege seçimi de yapılacaktır. Delege olabilmek için şube üyesi olmak, TRD etik kurulu ve TTB’den bir ceza almamış olmak ve başvuruların </w:t>
      </w:r>
      <w:r w:rsidRPr="0079038E">
        <w:rPr>
          <w:rStyle w:val="Gl"/>
          <w:rFonts w:asciiTheme="minorHAnsi" w:hAnsiTheme="minorHAnsi"/>
          <w:color w:val="333333"/>
          <w:sz w:val="22"/>
          <w:szCs w:val="22"/>
        </w:rPr>
        <w:t>3 Eylül 2011</w:t>
      </w:r>
      <w:r w:rsidRPr="0079038E">
        <w:rPr>
          <w:rFonts w:asciiTheme="minorHAnsi" w:hAnsiTheme="minorHAnsi"/>
          <w:color w:val="333333"/>
          <w:sz w:val="22"/>
          <w:szCs w:val="22"/>
        </w:rPr>
        <w:t xml:space="preserve"> tarihine kadar yapılmış olması gerekmektedir. Delege seçiminde aday olmak isteyenlerin, ekteki örnek dilekçeyi doldurup imzalayarak şube yönetimine </w:t>
      </w:r>
      <w:r w:rsidRPr="0079038E">
        <w:rPr>
          <w:rFonts w:asciiTheme="minorHAnsi" w:hAnsiTheme="minorHAnsi"/>
          <w:b/>
          <w:bCs/>
          <w:color w:val="333333"/>
          <w:sz w:val="22"/>
          <w:szCs w:val="22"/>
        </w:rPr>
        <w:t>bizzat elden</w:t>
      </w:r>
      <w:r w:rsidRPr="0079038E">
        <w:rPr>
          <w:rFonts w:asciiTheme="minorHAnsi" w:hAnsiTheme="minorHAnsi"/>
          <w:color w:val="333333"/>
          <w:sz w:val="22"/>
          <w:szCs w:val="22"/>
        </w:rPr>
        <w:t xml:space="preserve">, </w:t>
      </w:r>
      <w:hyperlink r:id="rId4" w:history="1">
        <w:r w:rsidRPr="0079038E">
          <w:rPr>
            <w:rStyle w:val="Kpr"/>
            <w:rFonts w:asciiTheme="minorHAnsi" w:hAnsiTheme="minorHAnsi"/>
            <w:sz w:val="22"/>
            <w:szCs w:val="22"/>
          </w:rPr>
          <w:t>bursa@turkrad.org.tr</w:t>
        </w:r>
      </w:hyperlink>
      <w:r w:rsidRPr="0079038E">
        <w:rPr>
          <w:rFonts w:asciiTheme="minorHAnsi" w:hAnsiTheme="minorHAnsi"/>
          <w:color w:val="333333"/>
          <w:sz w:val="22"/>
          <w:szCs w:val="22"/>
        </w:rPr>
        <w:t xml:space="preserve"> e-posta adresinden, </w:t>
      </w:r>
      <w:r w:rsidRPr="0079038E">
        <w:rPr>
          <w:rFonts w:asciiTheme="minorHAnsi" w:hAnsiTheme="minorHAnsi"/>
          <w:b/>
          <w:bCs/>
          <w:color w:val="333333"/>
          <w:sz w:val="22"/>
          <w:szCs w:val="22"/>
        </w:rPr>
        <w:t xml:space="preserve">0224 4428142 </w:t>
      </w:r>
      <w:r w:rsidRPr="0079038E">
        <w:rPr>
          <w:rFonts w:asciiTheme="minorHAnsi" w:hAnsiTheme="minorHAnsi"/>
          <w:color w:val="333333"/>
          <w:sz w:val="22"/>
          <w:szCs w:val="22"/>
        </w:rPr>
        <w:t>nolu faksa yapmaları gerekmektedir.</w:t>
      </w:r>
    </w:p>
    <w:p w:rsidR="0079038E" w:rsidRPr="0079038E" w:rsidRDefault="0079038E" w:rsidP="0079038E">
      <w:pPr>
        <w:pStyle w:val="NormalWeb"/>
        <w:jc w:val="both"/>
        <w:rPr>
          <w:rFonts w:asciiTheme="minorHAnsi" w:hAnsiTheme="minorHAnsi"/>
        </w:rPr>
      </w:pPr>
      <w:r w:rsidRPr="0079038E">
        <w:rPr>
          <w:rFonts w:asciiTheme="minorHAnsi" w:hAnsiTheme="minorHAnsi"/>
          <w:color w:val="333333"/>
          <w:sz w:val="22"/>
          <w:szCs w:val="22"/>
        </w:rPr>
        <w:t xml:space="preserve">Dernekler yasası gereği Genel Kurul'da vekâlet ile oy kullanılmamaktadır. </w:t>
      </w:r>
      <w:r w:rsidRPr="0079038E">
        <w:rPr>
          <w:rStyle w:val="Gl"/>
          <w:rFonts w:asciiTheme="minorHAnsi" w:hAnsiTheme="minorHAnsi"/>
          <w:color w:val="333333"/>
          <w:sz w:val="22"/>
          <w:szCs w:val="22"/>
        </w:rPr>
        <w:t>Bu nedenle toplantıda bizzat bulunmanız ve oy kullanmanız gerekmektedir.</w:t>
      </w:r>
    </w:p>
    <w:p w:rsidR="0079038E" w:rsidRPr="0079038E" w:rsidRDefault="0079038E" w:rsidP="0079038E">
      <w:pPr>
        <w:pStyle w:val="NormalWeb"/>
        <w:jc w:val="both"/>
        <w:rPr>
          <w:rFonts w:asciiTheme="minorHAnsi" w:hAnsiTheme="minorHAnsi"/>
        </w:rPr>
      </w:pPr>
      <w:r w:rsidRPr="0079038E">
        <w:rPr>
          <w:rFonts w:asciiTheme="minorHAnsi" w:hAnsiTheme="minorHAnsi"/>
          <w:color w:val="333333"/>
          <w:sz w:val="22"/>
          <w:szCs w:val="22"/>
        </w:rPr>
        <w:t>Toplantıya katılımınız rica olunur.</w:t>
      </w:r>
    </w:p>
    <w:p w:rsidR="0079038E" w:rsidRPr="0079038E" w:rsidRDefault="0079038E" w:rsidP="0079038E">
      <w:pPr>
        <w:pStyle w:val="NormalWeb"/>
        <w:jc w:val="both"/>
        <w:rPr>
          <w:rFonts w:asciiTheme="minorHAnsi" w:hAnsiTheme="minorHAnsi"/>
        </w:rPr>
      </w:pPr>
      <w:r w:rsidRPr="0079038E">
        <w:rPr>
          <w:rFonts w:asciiTheme="minorHAnsi" w:hAnsiTheme="minorHAnsi"/>
          <w:color w:val="333333"/>
          <w:sz w:val="22"/>
          <w:szCs w:val="22"/>
        </w:rPr>
        <w:t>Yönetim Kurulu adına,</w:t>
      </w:r>
    </w:p>
    <w:p w:rsidR="0079038E" w:rsidRPr="0079038E" w:rsidRDefault="0079038E" w:rsidP="0079038E">
      <w:pPr>
        <w:pStyle w:val="NormalWeb"/>
        <w:jc w:val="both"/>
        <w:rPr>
          <w:rFonts w:asciiTheme="minorHAnsi" w:hAnsiTheme="minorHAnsi"/>
        </w:rPr>
      </w:pPr>
      <w:r w:rsidRPr="0079038E">
        <w:rPr>
          <w:rFonts w:asciiTheme="minorHAnsi" w:hAnsiTheme="minorHAnsi"/>
          <w:color w:val="333333"/>
          <w:sz w:val="22"/>
          <w:szCs w:val="22"/>
        </w:rPr>
        <w:t>Dr.</w:t>
      </w:r>
      <w:r>
        <w:rPr>
          <w:rFonts w:asciiTheme="minorHAnsi" w:hAnsiTheme="minorHAnsi"/>
          <w:color w:val="333333"/>
          <w:sz w:val="22"/>
          <w:szCs w:val="22"/>
        </w:rPr>
        <w:t xml:space="preserve"> </w:t>
      </w:r>
      <w:r w:rsidRPr="0079038E">
        <w:rPr>
          <w:rFonts w:asciiTheme="minorHAnsi" w:hAnsiTheme="minorHAnsi"/>
          <w:color w:val="333333"/>
          <w:sz w:val="22"/>
          <w:szCs w:val="22"/>
        </w:rPr>
        <w:t>Uğur Topal</w:t>
      </w:r>
    </w:p>
    <w:p w:rsidR="0079038E" w:rsidRPr="0079038E" w:rsidRDefault="0079038E" w:rsidP="0079038E">
      <w:pPr>
        <w:ind w:left="360"/>
        <w:jc w:val="both"/>
        <w:rPr>
          <w:rFonts w:asciiTheme="minorHAnsi" w:hAnsiTheme="minorHAnsi"/>
          <w:b/>
        </w:rPr>
      </w:pPr>
      <w:r w:rsidRPr="0079038E">
        <w:rPr>
          <w:rFonts w:asciiTheme="minorHAnsi" w:hAnsiTheme="minorHAnsi"/>
          <w:b/>
          <w:i/>
          <w:iCs/>
          <w:sz w:val="22"/>
          <w:szCs w:val="22"/>
        </w:rPr>
        <w:t>TRD BURSA ŞUBE OLAĞAN GENEL KURUL GÜNDEMİ</w:t>
      </w:r>
    </w:p>
    <w:p w:rsidR="0079038E" w:rsidRPr="0079038E" w:rsidRDefault="0079038E" w:rsidP="0079038E">
      <w:pPr>
        <w:ind w:left="720" w:hanging="360"/>
        <w:jc w:val="both"/>
        <w:rPr>
          <w:rFonts w:asciiTheme="minorHAnsi" w:hAnsiTheme="minorHAnsi"/>
        </w:rPr>
      </w:pPr>
      <w:r w:rsidRPr="0079038E">
        <w:rPr>
          <w:rFonts w:asciiTheme="minorHAnsi" w:hAnsiTheme="minorHAnsi"/>
          <w:b/>
          <w:bCs/>
          <w:i/>
          <w:iCs/>
          <w:sz w:val="22"/>
          <w:szCs w:val="22"/>
        </w:rPr>
        <w:t>1-</w:t>
      </w:r>
      <w:r w:rsidRPr="0079038E">
        <w:rPr>
          <w:rFonts w:asciiTheme="minorHAnsi" w:hAnsiTheme="minorHAnsi"/>
          <w:b/>
          <w:bCs/>
          <w:i/>
          <w:iCs/>
          <w:sz w:val="14"/>
          <w:szCs w:val="14"/>
        </w:rPr>
        <w:t xml:space="preserve">      </w:t>
      </w:r>
      <w:r w:rsidRPr="0079038E">
        <w:rPr>
          <w:rFonts w:asciiTheme="minorHAnsi" w:hAnsiTheme="minorHAnsi"/>
          <w:i/>
          <w:iCs/>
          <w:sz w:val="22"/>
          <w:szCs w:val="22"/>
        </w:rPr>
        <w:t>AÇILIŞ, SAYGI DURUŞU, İSTİKLAL MARŞI</w:t>
      </w:r>
    </w:p>
    <w:p w:rsidR="0079038E" w:rsidRPr="0079038E" w:rsidRDefault="0079038E" w:rsidP="0079038E">
      <w:pPr>
        <w:ind w:left="720" w:hanging="360"/>
        <w:jc w:val="both"/>
        <w:rPr>
          <w:rFonts w:asciiTheme="minorHAnsi" w:hAnsiTheme="minorHAnsi"/>
        </w:rPr>
      </w:pPr>
      <w:r w:rsidRPr="0079038E">
        <w:rPr>
          <w:rFonts w:asciiTheme="minorHAnsi" w:hAnsiTheme="minorHAnsi"/>
          <w:b/>
          <w:bCs/>
          <w:i/>
          <w:iCs/>
          <w:sz w:val="22"/>
          <w:szCs w:val="22"/>
        </w:rPr>
        <w:t>2-</w:t>
      </w:r>
      <w:r w:rsidRPr="0079038E">
        <w:rPr>
          <w:rFonts w:asciiTheme="minorHAnsi" w:hAnsiTheme="minorHAnsi"/>
          <w:b/>
          <w:bCs/>
          <w:i/>
          <w:iCs/>
          <w:sz w:val="14"/>
          <w:szCs w:val="14"/>
        </w:rPr>
        <w:t xml:space="preserve">      </w:t>
      </w:r>
      <w:r w:rsidRPr="0079038E">
        <w:rPr>
          <w:rFonts w:asciiTheme="minorHAnsi" w:hAnsiTheme="minorHAnsi"/>
          <w:i/>
          <w:iCs/>
          <w:sz w:val="22"/>
          <w:szCs w:val="22"/>
        </w:rPr>
        <w:t>GENEL KURUL DİVAN SEÇİMİ</w:t>
      </w:r>
    </w:p>
    <w:p w:rsidR="0079038E" w:rsidRPr="0079038E" w:rsidRDefault="0079038E" w:rsidP="0079038E">
      <w:pPr>
        <w:ind w:left="720" w:hanging="360"/>
        <w:jc w:val="both"/>
        <w:rPr>
          <w:rFonts w:asciiTheme="minorHAnsi" w:hAnsiTheme="minorHAnsi"/>
        </w:rPr>
      </w:pPr>
      <w:r w:rsidRPr="0079038E">
        <w:rPr>
          <w:rFonts w:asciiTheme="minorHAnsi" w:hAnsiTheme="minorHAnsi"/>
          <w:b/>
          <w:bCs/>
          <w:i/>
          <w:iCs/>
          <w:sz w:val="22"/>
          <w:szCs w:val="22"/>
        </w:rPr>
        <w:t>3-</w:t>
      </w:r>
      <w:r w:rsidRPr="0079038E">
        <w:rPr>
          <w:rFonts w:asciiTheme="minorHAnsi" w:hAnsiTheme="minorHAnsi"/>
          <w:b/>
          <w:bCs/>
          <w:i/>
          <w:iCs/>
          <w:sz w:val="14"/>
          <w:szCs w:val="14"/>
        </w:rPr>
        <w:t xml:space="preserve">      </w:t>
      </w:r>
      <w:r w:rsidRPr="0079038E">
        <w:rPr>
          <w:rFonts w:asciiTheme="minorHAnsi" w:hAnsiTheme="minorHAnsi"/>
          <w:i/>
          <w:iCs/>
          <w:sz w:val="22"/>
          <w:szCs w:val="22"/>
        </w:rPr>
        <w:t>YÖNETİM KURULU FAALİYET RAPORUNUN VE GELİR GİDER RAPORUNUN OKUNMASI</w:t>
      </w:r>
    </w:p>
    <w:p w:rsidR="0079038E" w:rsidRPr="0079038E" w:rsidRDefault="0079038E" w:rsidP="0079038E">
      <w:pPr>
        <w:ind w:left="720" w:hanging="360"/>
        <w:jc w:val="both"/>
        <w:rPr>
          <w:rFonts w:asciiTheme="minorHAnsi" w:hAnsiTheme="minorHAnsi"/>
        </w:rPr>
      </w:pPr>
      <w:r w:rsidRPr="0079038E">
        <w:rPr>
          <w:rFonts w:asciiTheme="minorHAnsi" w:hAnsiTheme="minorHAnsi"/>
          <w:b/>
          <w:bCs/>
          <w:i/>
          <w:iCs/>
          <w:sz w:val="22"/>
          <w:szCs w:val="22"/>
        </w:rPr>
        <w:t>4-</w:t>
      </w:r>
      <w:r w:rsidRPr="0079038E">
        <w:rPr>
          <w:rFonts w:asciiTheme="minorHAnsi" w:hAnsiTheme="minorHAnsi"/>
          <w:b/>
          <w:bCs/>
          <w:i/>
          <w:iCs/>
          <w:sz w:val="14"/>
          <w:szCs w:val="14"/>
        </w:rPr>
        <w:t xml:space="preserve">      </w:t>
      </w:r>
      <w:r w:rsidRPr="0079038E">
        <w:rPr>
          <w:rFonts w:asciiTheme="minorHAnsi" w:hAnsiTheme="minorHAnsi"/>
          <w:i/>
          <w:iCs/>
          <w:sz w:val="22"/>
          <w:szCs w:val="22"/>
        </w:rPr>
        <w:t>DENETİM KURULU RAPORUNUN OKUNMASI</w:t>
      </w:r>
    </w:p>
    <w:p w:rsidR="0079038E" w:rsidRPr="0079038E" w:rsidRDefault="0079038E" w:rsidP="0079038E">
      <w:pPr>
        <w:ind w:left="720" w:hanging="360"/>
        <w:jc w:val="both"/>
        <w:rPr>
          <w:rFonts w:asciiTheme="minorHAnsi" w:hAnsiTheme="minorHAnsi"/>
        </w:rPr>
      </w:pPr>
      <w:r w:rsidRPr="0079038E">
        <w:rPr>
          <w:rFonts w:asciiTheme="minorHAnsi" w:hAnsiTheme="minorHAnsi"/>
          <w:b/>
          <w:bCs/>
          <w:i/>
          <w:iCs/>
          <w:sz w:val="22"/>
          <w:szCs w:val="22"/>
        </w:rPr>
        <w:t>5-</w:t>
      </w:r>
      <w:r w:rsidRPr="0079038E">
        <w:rPr>
          <w:rFonts w:asciiTheme="minorHAnsi" w:hAnsiTheme="minorHAnsi"/>
          <w:b/>
          <w:bCs/>
          <w:i/>
          <w:iCs/>
          <w:sz w:val="14"/>
          <w:szCs w:val="14"/>
        </w:rPr>
        <w:t xml:space="preserve">      </w:t>
      </w:r>
      <w:r w:rsidRPr="0079038E">
        <w:rPr>
          <w:rFonts w:asciiTheme="minorHAnsi" w:hAnsiTheme="minorHAnsi"/>
          <w:i/>
          <w:iCs/>
          <w:sz w:val="22"/>
          <w:szCs w:val="22"/>
        </w:rPr>
        <w:t>YÖNETİM KURULUNUN İBRASI</w:t>
      </w:r>
    </w:p>
    <w:p w:rsidR="0079038E" w:rsidRPr="0079038E" w:rsidRDefault="0079038E" w:rsidP="0079038E">
      <w:pPr>
        <w:ind w:left="720" w:hanging="360"/>
        <w:jc w:val="both"/>
        <w:rPr>
          <w:rFonts w:asciiTheme="minorHAnsi" w:hAnsiTheme="minorHAnsi"/>
        </w:rPr>
      </w:pPr>
      <w:r w:rsidRPr="0079038E">
        <w:rPr>
          <w:rFonts w:asciiTheme="minorHAnsi" w:hAnsiTheme="minorHAnsi"/>
          <w:b/>
          <w:bCs/>
          <w:i/>
          <w:iCs/>
          <w:sz w:val="22"/>
          <w:szCs w:val="22"/>
        </w:rPr>
        <w:t>6-</w:t>
      </w:r>
      <w:r w:rsidRPr="0079038E">
        <w:rPr>
          <w:rFonts w:asciiTheme="minorHAnsi" w:hAnsiTheme="minorHAnsi"/>
          <w:b/>
          <w:bCs/>
          <w:i/>
          <w:iCs/>
          <w:sz w:val="14"/>
          <w:szCs w:val="14"/>
        </w:rPr>
        <w:t xml:space="preserve">      </w:t>
      </w:r>
      <w:r w:rsidRPr="0079038E">
        <w:rPr>
          <w:rFonts w:asciiTheme="minorHAnsi" w:hAnsiTheme="minorHAnsi"/>
          <w:i/>
          <w:iCs/>
          <w:sz w:val="22"/>
          <w:szCs w:val="22"/>
        </w:rPr>
        <w:t>DENETİM KURULUNUN İBRASI</w:t>
      </w:r>
    </w:p>
    <w:p w:rsidR="0079038E" w:rsidRPr="0079038E" w:rsidRDefault="0079038E" w:rsidP="0079038E">
      <w:pPr>
        <w:ind w:left="720" w:hanging="360"/>
        <w:jc w:val="both"/>
        <w:rPr>
          <w:rFonts w:asciiTheme="minorHAnsi" w:hAnsiTheme="minorHAnsi"/>
        </w:rPr>
      </w:pPr>
      <w:r w:rsidRPr="0079038E">
        <w:rPr>
          <w:rFonts w:asciiTheme="minorHAnsi" w:hAnsiTheme="minorHAnsi"/>
          <w:b/>
          <w:bCs/>
          <w:i/>
          <w:iCs/>
          <w:sz w:val="22"/>
          <w:szCs w:val="22"/>
        </w:rPr>
        <w:t>7-</w:t>
      </w:r>
      <w:r w:rsidRPr="0079038E">
        <w:rPr>
          <w:rFonts w:asciiTheme="minorHAnsi" w:hAnsiTheme="minorHAnsi"/>
          <w:b/>
          <w:bCs/>
          <w:i/>
          <w:iCs/>
          <w:sz w:val="14"/>
          <w:szCs w:val="14"/>
        </w:rPr>
        <w:t xml:space="preserve">      </w:t>
      </w:r>
      <w:r w:rsidRPr="0079038E">
        <w:rPr>
          <w:rFonts w:asciiTheme="minorHAnsi" w:hAnsiTheme="minorHAnsi"/>
          <w:i/>
          <w:iCs/>
          <w:sz w:val="22"/>
          <w:szCs w:val="22"/>
        </w:rPr>
        <w:t>GELECEK DÖNEM TAHMİNİ BÜTÇENİN GÖRÜŞÜLMESİ VE ONAYLANMASI</w:t>
      </w:r>
    </w:p>
    <w:p w:rsidR="0079038E" w:rsidRPr="0079038E" w:rsidRDefault="0079038E" w:rsidP="0079038E">
      <w:pPr>
        <w:ind w:left="720" w:hanging="360"/>
        <w:jc w:val="both"/>
        <w:rPr>
          <w:rFonts w:asciiTheme="minorHAnsi" w:hAnsiTheme="minorHAnsi"/>
        </w:rPr>
      </w:pPr>
      <w:r w:rsidRPr="0079038E">
        <w:rPr>
          <w:rFonts w:asciiTheme="minorHAnsi" w:hAnsiTheme="minorHAnsi"/>
          <w:b/>
          <w:bCs/>
          <w:i/>
          <w:iCs/>
          <w:sz w:val="22"/>
          <w:szCs w:val="22"/>
        </w:rPr>
        <w:t>8-</w:t>
      </w:r>
      <w:r w:rsidRPr="0079038E">
        <w:rPr>
          <w:rFonts w:asciiTheme="minorHAnsi" w:hAnsiTheme="minorHAnsi"/>
          <w:b/>
          <w:bCs/>
          <w:i/>
          <w:iCs/>
          <w:sz w:val="14"/>
          <w:szCs w:val="14"/>
        </w:rPr>
        <w:t xml:space="preserve">      </w:t>
      </w:r>
      <w:r w:rsidRPr="0079038E">
        <w:rPr>
          <w:rFonts w:asciiTheme="minorHAnsi" w:hAnsiTheme="minorHAnsi"/>
          <w:i/>
          <w:iCs/>
          <w:sz w:val="22"/>
          <w:szCs w:val="22"/>
        </w:rPr>
        <w:t>YÖNETİM KURULU İLE DENETİM KURULUNUN ASİL VE YEDEK ÜYELERİNİN SEÇİLMESİ</w:t>
      </w:r>
    </w:p>
    <w:p w:rsidR="0079038E" w:rsidRPr="0079038E" w:rsidRDefault="0079038E" w:rsidP="0079038E">
      <w:pPr>
        <w:ind w:left="720" w:hanging="360"/>
        <w:jc w:val="both"/>
        <w:rPr>
          <w:rFonts w:asciiTheme="minorHAnsi" w:hAnsiTheme="minorHAnsi"/>
        </w:rPr>
      </w:pPr>
      <w:r w:rsidRPr="0079038E">
        <w:rPr>
          <w:rFonts w:asciiTheme="minorHAnsi" w:hAnsiTheme="minorHAnsi"/>
          <w:b/>
          <w:bCs/>
          <w:i/>
          <w:iCs/>
          <w:sz w:val="22"/>
          <w:szCs w:val="22"/>
        </w:rPr>
        <w:t>9-</w:t>
      </w:r>
      <w:r w:rsidRPr="0079038E">
        <w:rPr>
          <w:rFonts w:asciiTheme="minorHAnsi" w:hAnsiTheme="minorHAnsi"/>
          <w:b/>
          <w:bCs/>
          <w:i/>
          <w:iCs/>
          <w:sz w:val="14"/>
          <w:szCs w:val="14"/>
        </w:rPr>
        <w:t xml:space="preserve">      </w:t>
      </w:r>
      <w:r w:rsidRPr="0079038E">
        <w:rPr>
          <w:rFonts w:asciiTheme="minorHAnsi" w:hAnsiTheme="minorHAnsi"/>
          <w:i/>
          <w:iCs/>
          <w:sz w:val="22"/>
          <w:szCs w:val="22"/>
        </w:rPr>
        <w:t>MERKEZ GENEL KURUL VE MERKEZ YÖNETİM KURULU ÜYELİĞİ HAKKINDA GÖRÜŞÜLME</w:t>
      </w:r>
    </w:p>
    <w:p w:rsidR="0079038E" w:rsidRPr="0079038E" w:rsidRDefault="0079038E" w:rsidP="0079038E">
      <w:pPr>
        <w:ind w:left="720" w:hanging="360"/>
        <w:jc w:val="both"/>
        <w:rPr>
          <w:rFonts w:asciiTheme="minorHAnsi" w:hAnsiTheme="minorHAnsi"/>
        </w:rPr>
      </w:pPr>
      <w:r w:rsidRPr="0079038E">
        <w:rPr>
          <w:rFonts w:asciiTheme="minorHAnsi" w:hAnsiTheme="minorHAnsi"/>
          <w:b/>
          <w:bCs/>
          <w:i/>
          <w:iCs/>
          <w:sz w:val="22"/>
          <w:szCs w:val="22"/>
        </w:rPr>
        <w:t>10-</w:t>
      </w:r>
      <w:r w:rsidRPr="0079038E">
        <w:rPr>
          <w:rFonts w:asciiTheme="minorHAnsi" w:hAnsiTheme="minorHAnsi"/>
          <w:b/>
          <w:bCs/>
          <w:i/>
          <w:iCs/>
          <w:sz w:val="14"/>
          <w:szCs w:val="14"/>
        </w:rPr>
        <w:t xml:space="preserve">  </w:t>
      </w:r>
      <w:r w:rsidRPr="0079038E">
        <w:rPr>
          <w:rFonts w:asciiTheme="minorHAnsi" w:hAnsiTheme="minorHAnsi"/>
          <w:i/>
          <w:iCs/>
          <w:sz w:val="22"/>
          <w:szCs w:val="22"/>
        </w:rPr>
        <w:t>MERKEZ GENEL KURULU İÇİN DELEGE SEÇİLMESİ</w:t>
      </w:r>
    </w:p>
    <w:p w:rsidR="0079038E" w:rsidRPr="0079038E" w:rsidRDefault="0079038E" w:rsidP="0079038E">
      <w:pPr>
        <w:ind w:left="720" w:hanging="360"/>
        <w:jc w:val="both"/>
        <w:rPr>
          <w:rFonts w:asciiTheme="minorHAnsi" w:hAnsiTheme="minorHAnsi"/>
        </w:rPr>
      </w:pPr>
      <w:r w:rsidRPr="0079038E">
        <w:rPr>
          <w:rFonts w:asciiTheme="minorHAnsi" w:hAnsiTheme="minorHAnsi"/>
          <w:b/>
          <w:bCs/>
          <w:i/>
          <w:iCs/>
          <w:sz w:val="22"/>
          <w:szCs w:val="22"/>
        </w:rPr>
        <w:t>11-</w:t>
      </w:r>
      <w:r w:rsidRPr="0079038E">
        <w:rPr>
          <w:rFonts w:asciiTheme="minorHAnsi" w:hAnsiTheme="minorHAnsi"/>
          <w:b/>
          <w:bCs/>
          <w:i/>
          <w:iCs/>
          <w:sz w:val="14"/>
          <w:szCs w:val="14"/>
        </w:rPr>
        <w:t xml:space="preserve">  </w:t>
      </w:r>
      <w:r w:rsidRPr="0079038E">
        <w:rPr>
          <w:rFonts w:asciiTheme="minorHAnsi" w:hAnsiTheme="minorHAnsi"/>
          <w:i/>
          <w:iCs/>
          <w:sz w:val="22"/>
          <w:szCs w:val="22"/>
        </w:rPr>
        <w:t>DİLEK VE TEMENNİLER</w:t>
      </w:r>
    </w:p>
    <w:p w:rsidR="0079038E" w:rsidRPr="0079038E" w:rsidRDefault="0079038E" w:rsidP="0079038E">
      <w:pPr>
        <w:ind w:left="720" w:hanging="360"/>
        <w:jc w:val="both"/>
        <w:rPr>
          <w:rFonts w:asciiTheme="minorHAnsi" w:hAnsiTheme="minorHAnsi"/>
        </w:rPr>
      </w:pPr>
      <w:r w:rsidRPr="0079038E">
        <w:rPr>
          <w:rFonts w:asciiTheme="minorHAnsi" w:hAnsiTheme="minorHAnsi"/>
          <w:b/>
          <w:bCs/>
          <w:i/>
          <w:iCs/>
          <w:sz w:val="22"/>
          <w:szCs w:val="22"/>
        </w:rPr>
        <w:t>12-</w:t>
      </w:r>
      <w:r w:rsidRPr="0079038E">
        <w:rPr>
          <w:rFonts w:asciiTheme="minorHAnsi" w:hAnsiTheme="minorHAnsi"/>
          <w:b/>
          <w:bCs/>
          <w:i/>
          <w:iCs/>
          <w:sz w:val="14"/>
          <w:szCs w:val="14"/>
        </w:rPr>
        <w:t xml:space="preserve">  </w:t>
      </w:r>
      <w:r w:rsidRPr="0079038E">
        <w:rPr>
          <w:rFonts w:asciiTheme="minorHAnsi" w:hAnsiTheme="minorHAnsi"/>
          <w:i/>
          <w:iCs/>
          <w:sz w:val="22"/>
          <w:szCs w:val="22"/>
        </w:rPr>
        <w:t>KAPANIŞ</w:t>
      </w:r>
    </w:p>
    <w:p w:rsidR="000A4216" w:rsidRDefault="0079038E" w:rsidP="0079038E">
      <w:pPr>
        <w:jc w:val="both"/>
      </w:pPr>
      <w:r w:rsidRPr="0079038E">
        <w:rPr>
          <w:rFonts w:asciiTheme="minorHAnsi" w:hAnsiTheme="minorHAnsi"/>
        </w:rPr>
        <w:br/>
      </w:r>
      <w:r>
        <w:br/>
      </w:r>
      <w:r>
        <w:br/>
      </w:r>
    </w:p>
    <w:sectPr w:rsidR="000A4216" w:rsidSect="000A42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61002A87" w:usb1="80000000" w:usb2="00000008"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38E"/>
    <w:rsid w:val="000A4216"/>
    <w:rsid w:val="00201A89"/>
    <w:rsid w:val="007903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81C541-E847-4CAF-BC56-09E39B764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38E"/>
    <w:pPr>
      <w:spacing w:after="0" w:line="240" w:lineRule="auto"/>
    </w:pPr>
    <w:rPr>
      <w:rFonts w:ascii="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9038E"/>
    <w:rPr>
      <w:color w:val="0000FF"/>
      <w:u w:val="single"/>
    </w:rPr>
  </w:style>
  <w:style w:type="paragraph" w:styleId="NormalWeb">
    <w:name w:val="Normal (Web)"/>
    <w:basedOn w:val="Normal"/>
    <w:uiPriority w:val="99"/>
    <w:semiHidden/>
    <w:unhideWhenUsed/>
    <w:rsid w:val="0079038E"/>
    <w:pPr>
      <w:spacing w:before="100" w:beforeAutospacing="1" w:after="100" w:afterAutospacing="1"/>
    </w:pPr>
  </w:style>
  <w:style w:type="character" w:styleId="Gl">
    <w:name w:val="Strong"/>
    <w:basedOn w:val="VarsaylanParagrafYazTipi"/>
    <w:uiPriority w:val="22"/>
    <w:qFormat/>
    <w:rsid w:val="007903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708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ursa@turkrad.org.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1598</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MANAGER</Company>
  <LinksUpToDate>false</LinksUpToDate>
  <CharactersWithSpaces>1875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Pelin ÖZSULUV {VERUS}</cp:lastModifiedBy>
  <cp:revision>2</cp:revision>
  <dcterms:created xsi:type="dcterms:W3CDTF">2014-06-16T15:04:00Z</dcterms:created>
  <dcterms:modified xsi:type="dcterms:W3CDTF">2014-06-16T15:04:00Z</dcterms:modified>
</cp:coreProperties>
</file>